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34610F" w14:textId="77777777" w:rsidR="00FD08C7" w:rsidRPr="00122718" w:rsidRDefault="00B30C53">
      <w:pPr>
        <w:jc w:val="center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b/>
          <w:sz w:val="20"/>
        </w:rPr>
        <w:t>Charmaine Charles</w:t>
      </w:r>
    </w:p>
    <w:p w14:paraId="217C44D5" w14:textId="77777777" w:rsidR="00FD08C7" w:rsidRPr="00122718" w:rsidRDefault="00B30C53">
      <w:pPr>
        <w:jc w:val="center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b/>
          <w:sz w:val="20"/>
        </w:rPr>
        <w:t>079573 66662</w:t>
      </w:r>
    </w:p>
    <w:p w14:paraId="376964B0" w14:textId="77777777" w:rsidR="00FD08C7" w:rsidRDefault="0013608E">
      <w:pPr>
        <w:jc w:val="center"/>
        <w:rPr>
          <w:rStyle w:val="Hyperlink"/>
          <w:rFonts w:ascii="Verdana" w:hAnsi="Verdana" w:cs="Arial"/>
          <w:b/>
          <w:sz w:val="20"/>
        </w:rPr>
      </w:pPr>
      <w:hyperlink r:id="rId9" w:history="1">
        <w:r w:rsidR="00C26E88" w:rsidRPr="00122718">
          <w:rPr>
            <w:rStyle w:val="Hyperlink"/>
            <w:rFonts w:ascii="Verdana" w:hAnsi="Verdana" w:cs="Arial"/>
            <w:b/>
            <w:sz w:val="20"/>
          </w:rPr>
          <w:t>Charmaine_char@hotmail.com</w:t>
        </w:r>
      </w:hyperlink>
    </w:p>
    <w:p w14:paraId="61488E73" w14:textId="77777777" w:rsidR="00C26E88" w:rsidRPr="00122718" w:rsidRDefault="00C26E88">
      <w:pPr>
        <w:jc w:val="center"/>
        <w:rPr>
          <w:rFonts w:ascii="Verdana" w:hAnsi="Verdana" w:cs="Arial"/>
          <w:sz w:val="20"/>
        </w:rPr>
      </w:pPr>
    </w:p>
    <w:tbl>
      <w:tblPr>
        <w:tblStyle w:val="a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FD08C7" w:rsidRPr="00122718" w14:paraId="536A8223" w14:textId="77777777">
        <w:tc>
          <w:tcPr>
            <w:tcW w:w="8522" w:type="dxa"/>
            <w:shd w:val="clear" w:color="auto" w:fill="A0A0A0"/>
          </w:tcPr>
          <w:p w14:paraId="378DBBCD" w14:textId="77777777" w:rsidR="00FD08C7" w:rsidRPr="00122718" w:rsidRDefault="00B30C53">
            <w:pPr>
              <w:jc w:val="center"/>
              <w:rPr>
                <w:rFonts w:ascii="Verdana" w:hAnsi="Verdana"/>
                <w:sz w:val="20"/>
              </w:rPr>
            </w:pPr>
            <w:r w:rsidRPr="00122718">
              <w:rPr>
                <w:rFonts w:ascii="Verdana" w:hAnsi="Verdana"/>
                <w:b/>
                <w:sz w:val="20"/>
              </w:rPr>
              <w:t>PROFILE</w:t>
            </w:r>
          </w:p>
        </w:tc>
      </w:tr>
    </w:tbl>
    <w:p w14:paraId="380F4A50" w14:textId="03DEE26E" w:rsidR="003737DA" w:rsidRPr="000A453B" w:rsidRDefault="000A453B" w:rsidP="003314F9">
      <w:pPr>
        <w:shd w:val="clear" w:color="auto" w:fill="FFFFFF"/>
        <w:spacing w:before="5"/>
        <w:ind w:left="533"/>
        <w:rPr>
          <w:rFonts w:ascii="Verdana" w:hAnsi="Verdana" w:cs="Arial"/>
          <w:sz w:val="20"/>
        </w:rPr>
      </w:pPr>
      <w:r w:rsidRPr="000A453B">
        <w:rPr>
          <w:rFonts w:ascii="Verdana" w:hAnsi="Verdana" w:cs="Arial"/>
          <w:color w:val="222222"/>
          <w:sz w:val="20"/>
          <w:shd w:val="clear" w:color="auto" w:fill="FFFFFF"/>
        </w:rPr>
        <w:t>ITIL qualified professional with over 10 years of wide-ranging experience in Change, Service and Configuration Management for the Fire Emergency Services and Gaming industries</w:t>
      </w:r>
      <w:r w:rsidR="001E5EF8">
        <w:rPr>
          <w:rFonts w:ascii="Verdana" w:hAnsi="Verdana" w:cs="Arial"/>
          <w:color w:val="222222"/>
          <w:sz w:val="20"/>
          <w:shd w:val="clear" w:color="auto" w:fill="FFFFFF"/>
        </w:rPr>
        <w:t xml:space="preserve"> and </w:t>
      </w:r>
      <w:proofErr w:type="gramStart"/>
      <w:r w:rsidR="001E5EF8">
        <w:rPr>
          <w:rFonts w:ascii="Verdana" w:hAnsi="Verdana" w:cs="Arial"/>
          <w:color w:val="222222"/>
          <w:sz w:val="20"/>
          <w:shd w:val="clear" w:color="auto" w:fill="FFFFFF"/>
        </w:rPr>
        <w:t>1 year</w:t>
      </w:r>
      <w:proofErr w:type="gramEnd"/>
      <w:r w:rsidR="001E5EF8">
        <w:rPr>
          <w:rFonts w:ascii="Verdana" w:hAnsi="Verdana" w:cs="Arial"/>
          <w:color w:val="222222"/>
          <w:sz w:val="20"/>
          <w:shd w:val="clear" w:color="auto" w:fill="FFFFFF"/>
        </w:rPr>
        <w:t xml:space="preserve"> Service Catalogue Management experience within the Broadcasting industry.  </w:t>
      </w:r>
      <w:r w:rsidRPr="000A453B">
        <w:rPr>
          <w:rFonts w:ascii="Verdana" w:hAnsi="Verdana" w:cs="Arial"/>
          <w:color w:val="222222"/>
          <w:sz w:val="20"/>
          <w:shd w:val="clear" w:color="auto" w:fill="FFFFFF"/>
        </w:rPr>
        <w:t xml:space="preserve">Knowledge of a wide range of mainstream infrastructure technologies and a champion of Service Management and on-going service / process improvement. Successfully implemented and managed a Configuration Management Database (CMDB) without auto-discovery tool enabling Incident, Problem and Change Management to understand business service impact, improve incident resolution and reduce downtime to business services.  </w:t>
      </w:r>
      <w:r w:rsidR="001E5EF8">
        <w:rPr>
          <w:rFonts w:ascii="Verdana" w:hAnsi="Verdana" w:cs="Arial"/>
          <w:color w:val="222222"/>
          <w:sz w:val="20"/>
          <w:shd w:val="clear" w:color="auto" w:fill="FFFFFF"/>
        </w:rPr>
        <w:t xml:space="preserve">Developed Service Catalogue.  </w:t>
      </w:r>
      <w:r w:rsidRPr="000A453B">
        <w:rPr>
          <w:rFonts w:ascii="Verdana" w:hAnsi="Verdana" w:cs="Arial"/>
          <w:color w:val="222222"/>
          <w:sz w:val="20"/>
          <w:shd w:val="clear" w:color="auto" w:fill="FFFFFF"/>
        </w:rPr>
        <w:t>Exceptional interpersonal skills with the ability to articulate complex information in a form which is both understandable and immediately usable by all user levels ranging from technical engineers to senior management.</w:t>
      </w:r>
    </w:p>
    <w:tbl>
      <w:tblPr>
        <w:tblStyle w:val="a8"/>
        <w:tblW w:w="8594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8594"/>
      </w:tblGrid>
      <w:tr w:rsidR="007D2690" w:rsidRPr="00122718" w14:paraId="257FB465" w14:textId="77777777" w:rsidTr="008D7E66">
        <w:tc>
          <w:tcPr>
            <w:tcW w:w="8594" w:type="dxa"/>
            <w:shd w:val="clear" w:color="auto" w:fill="A0A0A0"/>
          </w:tcPr>
          <w:p w14:paraId="3DA2B17C" w14:textId="77777777" w:rsidR="007D2690" w:rsidRPr="00122718" w:rsidRDefault="00DC22B2" w:rsidP="008D7E6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KEY SKILLS</w:t>
            </w:r>
          </w:p>
        </w:tc>
      </w:tr>
    </w:tbl>
    <w:p w14:paraId="2F385212" w14:textId="7F4EF06A" w:rsidR="00DC22B2" w:rsidRPr="0040148E" w:rsidRDefault="00DC22B2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 w:rsidRPr="0040148E">
        <w:rPr>
          <w:rFonts w:ascii="Verdana" w:hAnsi="Verdana"/>
          <w:sz w:val="20"/>
        </w:rPr>
        <w:t xml:space="preserve">Highly developed IT </w:t>
      </w:r>
      <w:r w:rsidR="0040148E">
        <w:rPr>
          <w:rFonts w:ascii="Verdana" w:hAnsi="Verdana"/>
          <w:sz w:val="20"/>
        </w:rPr>
        <w:t xml:space="preserve">and Data management: </w:t>
      </w:r>
      <w:proofErr w:type="spellStart"/>
      <w:r w:rsidR="00882567" w:rsidRPr="0040148E">
        <w:rPr>
          <w:rFonts w:ascii="Verdana" w:hAnsi="Verdana"/>
          <w:sz w:val="20"/>
        </w:rPr>
        <w:t>RedDot</w:t>
      </w:r>
      <w:proofErr w:type="spellEnd"/>
      <w:r w:rsidR="00882567">
        <w:rPr>
          <w:rFonts w:ascii="Verdana" w:hAnsi="Verdana"/>
          <w:sz w:val="20"/>
        </w:rPr>
        <w:t xml:space="preserve">, </w:t>
      </w:r>
      <w:r w:rsidR="0040148E">
        <w:rPr>
          <w:rFonts w:ascii="Verdana" w:hAnsi="Verdana"/>
          <w:sz w:val="20"/>
        </w:rPr>
        <w:t>Microsoft Suite, Outlook, Visio,</w:t>
      </w:r>
      <w:r w:rsidRPr="0040148E">
        <w:rPr>
          <w:rFonts w:ascii="Verdana" w:hAnsi="Verdana"/>
          <w:sz w:val="20"/>
        </w:rPr>
        <w:t xml:space="preserve"> </w:t>
      </w:r>
      <w:r w:rsidR="0040148E">
        <w:rPr>
          <w:rFonts w:ascii="Verdana" w:hAnsi="Verdana"/>
          <w:sz w:val="20"/>
        </w:rPr>
        <w:t xml:space="preserve">Projects, </w:t>
      </w:r>
      <w:r w:rsidRPr="0040148E">
        <w:rPr>
          <w:rFonts w:ascii="Verdana" w:hAnsi="Verdana"/>
          <w:sz w:val="20"/>
        </w:rPr>
        <w:t xml:space="preserve">SharePoint, </w:t>
      </w:r>
      <w:proofErr w:type="spellStart"/>
      <w:r w:rsidR="004E580A">
        <w:rPr>
          <w:rFonts w:ascii="Verdana" w:hAnsi="Verdana"/>
          <w:sz w:val="20"/>
        </w:rPr>
        <w:t>Googledocs</w:t>
      </w:r>
      <w:proofErr w:type="spellEnd"/>
      <w:r w:rsidR="004E580A">
        <w:rPr>
          <w:rFonts w:ascii="Verdana" w:hAnsi="Verdana"/>
          <w:sz w:val="20"/>
        </w:rPr>
        <w:t xml:space="preserve">, </w:t>
      </w:r>
      <w:r w:rsidRPr="0040148E">
        <w:rPr>
          <w:rFonts w:ascii="Verdana" w:hAnsi="Verdana"/>
          <w:sz w:val="20"/>
        </w:rPr>
        <w:t xml:space="preserve">Citrix, </w:t>
      </w:r>
      <w:proofErr w:type="spellStart"/>
      <w:r w:rsidRPr="0040148E">
        <w:rPr>
          <w:rFonts w:ascii="Verdana" w:hAnsi="Verdana"/>
          <w:sz w:val="20"/>
        </w:rPr>
        <w:t>Marv</w:t>
      </w:r>
      <w:r w:rsidR="00882567">
        <w:rPr>
          <w:rFonts w:ascii="Verdana" w:hAnsi="Verdana"/>
          <w:sz w:val="20"/>
        </w:rPr>
        <w:t>al</w:t>
      </w:r>
      <w:proofErr w:type="spellEnd"/>
      <w:r w:rsidR="004E580A">
        <w:rPr>
          <w:rFonts w:ascii="Verdana" w:hAnsi="Verdana"/>
          <w:sz w:val="20"/>
        </w:rPr>
        <w:t xml:space="preserve"> and ServiceNow</w:t>
      </w:r>
      <w:r w:rsidR="00BB6906">
        <w:rPr>
          <w:rFonts w:ascii="Verdana" w:hAnsi="Verdana"/>
          <w:sz w:val="20"/>
        </w:rPr>
        <w:t>, Remedy and JIRA</w:t>
      </w:r>
      <w:r w:rsidR="00882567">
        <w:rPr>
          <w:rFonts w:ascii="Verdana" w:hAnsi="Verdana"/>
          <w:sz w:val="20"/>
        </w:rPr>
        <w:t xml:space="preserve"> – Service Management system, </w:t>
      </w:r>
      <w:r w:rsidR="00882567" w:rsidRPr="0040148E">
        <w:rPr>
          <w:rFonts w:ascii="Verdana" w:hAnsi="Verdana"/>
          <w:sz w:val="20"/>
        </w:rPr>
        <w:t xml:space="preserve">CMDB, Service Catalogue, </w:t>
      </w:r>
      <w:r w:rsidRPr="0040148E">
        <w:rPr>
          <w:rFonts w:ascii="Verdana" w:hAnsi="Verdana"/>
          <w:sz w:val="20"/>
        </w:rPr>
        <w:t xml:space="preserve">Microsoft </w:t>
      </w:r>
      <w:r w:rsidR="00882567">
        <w:rPr>
          <w:rFonts w:ascii="Verdana" w:hAnsi="Verdana"/>
          <w:sz w:val="20"/>
        </w:rPr>
        <w:t>SCOM – Distributed Applications</w:t>
      </w:r>
      <w:r w:rsidRPr="0040148E">
        <w:rPr>
          <w:rFonts w:ascii="Verdana" w:hAnsi="Verdana"/>
          <w:sz w:val="20"/>
        </w:rPr>
        <w:t xml:space="preserve"> </w:t>
      </w:r>
    </w:p>
    <w:p w14:paraId="1EB14C0A" w14:textId="77777777" w:rsidR="00DC22B2" w:rsidRPr="0040148E" w:rsidRDefault="00DC22B2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 w:rsidRPr="0040148E">
        <w:rPr>
          <w:rFonts w:ascii="Verdana" w:hAnsi="Verdana"/>
          <w:sz w:val="20"/>
        </w:rPr>
        <w:t>Trained and qualified in ITIL</w:t>
      </w:r>
      <w:r w:rsidR="002C1242">
        <w:rPr>
          <w:rFonts w:ascii="Verdana" w:hAnsi="Verdana"/>
          <w:sz w:val="20"/>
        </w:rPr>
        <w:t xml:space="preserve"> Life and Capacity stream</w:t>
      </w:r>
    </w:p>
    <w:p w14:paraId="12BEEAC3" w14:textId="77777777" w:rsidR="00DC22B2" w:rsidRPr="0040148E" w:rsidRDefault="00DC22B2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 w:rsidRPr="0040148E">
        <w:rPr>
          <w:rFonts w:ascii="Verdana" w:hAnsi="Verdana"/>
          <w:sz w:val="20"/>
        </w:rPr>
        <w:t>Ability to teach and train staff</w:t>
      </w:r>
      <w:r w:rsidR="0057383F">
        <w:rPr>
          <w:rFonts w:ascii="Verdana" w:hAnsi="Verdana"/>
          <w:sz w:val="20"/>
        </w:rPr>
        <w:t xml:space="preserve">/management teams </w:t>
      </w:r>
      <w:r w:rsidRPr="0040148E">
        <w:rPr>
          <w:rFonts w:ascii="Verdana" w:hAnsi="Verdana"/>
          <w:sz w:val="20"/>
        </w:rPr>
        <w:t xml:space="preserve"> to company’s specification</w:t>
      </w:r>
    </w:p>
    <w:p w14:paraId="4140E71F" w14:textId="77777777" w:rsidR="00DC22B2" w:rsidRPr="0040148E" w:rsidRDefault="00DC22B2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 w:rsidRPr="0040148E">
        <w:rPr>
          <w:rFonts w:ascii="Verdana" w:hAnsi="Verdana"/>
          <w:sz w:val="20"/>
        </w:rPr>
        <w:t>Excellent written and verbal communications skills</w:t>
      </w:r>
    </w:p>
    <w:p w14:paraId="71EF7783" w14:textId="77777777" w:rsidR="00DC22B2" w:rsidRPr="0040148E" w:rsidRDefault="00DC22B2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 w:rsidRPr="0040148E">
        <w:rPr>
          <w:rFonts w:ascii="Verdana" w:hAnsi="Verdana"/>
          <w:sz w:val="20"/>
        </w:rPr>
        <w:t xml:space="preserve">Creative problem solver, analytical </w:t>
      </w:r>
      <w:r w:rsidR="00663AAB">
        <w:rPr>
          <w:rFonts w:ascii="Verdana" w:hAnsi="Verdana"/>
          <w:sz w:val="20"/>
        </w:rPr>
        <w:t>with strong attention to detail</w:t>
      </w:r>
    </w:p>
    <w:p w14:paraId="0AC8C1F9" w14:textId="77777777" w:rsidR="00DC22B2" w:rsidRDefault="005E0591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Time management and able to prioritise</w:t>
      </w:r>
    </w:p>
    <w:p w14:paraId="52C617CA" w14:textId="77777777" w:rsidR="0057383F" w:rsidRPr="0040148E" w:rsidRDefault="0057383F" w:rsidP="00DC22B2">
      <w:pPr>
        <w:pStyle w:val="ListParagraph"/>
        <w:numPr>
          <w:ilvl w:val="0"/>
          <w:numId w:val="14"/>
        </w:num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Able to understand and </w:t>
      </w:r>
      <w:r w:rsidR="00222849">
        <w:rPr>
          <w:rFonts w:ascii="Verdana" w:hAnsi="Verdana"/>
          <w:sz w:val="20"/>
        </w:rPr>
        <w:t>translate</w:t>
      </w:r>
      <w:r>
        <w:rPr>
          <w:rFonts w:ascii="Verdana" w:hAnsi="Verdana"/>
          <w:sz w:val="20"/>
        </w:rPr>
        <w:t xml:space="preserve"> topology diagrams in order to populate the CMDB with meaningful relationships</w:t>
      </w:r>
    </w:p>
    <w:tbl>
      <w:tblPr>
        <w:tblStyle w:val="a3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DC22B2" w:rsidRPr="00122718" w14:paraId="497764DD" w14:textId="77777777" w:rsidTr="009F2FDD">
        <w:tc>
          <w:tcPr>
            <w:tcW w:w="8522" w:type="dxa"/>
            <w:shd w:val="clear" w:color="auto" w:fill="A0A0A0"/>
          </w:tcPr>
          <w:p w14:paraId="148B9247" w14:textId="77777777" w:rsidR="00DC22B2" w:rsidRPr="00122718" w:rsidRDefault="00DC22B2" w:rsidP="009F2FD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SELECTED ACHIEVEMENTS</w:t>
            </w:r>
          </w:p>
        </w:tc>
      </w:tr>
    </w:tbl>
    <w:p w14:paraId="04655F89" w14:textId="77777777" w:rsidR="007D2690" w:rsidRDefault="00BF0F7F" w:rsidP="00BF0F7F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Delivered and managed Service Management proce</w:t>
      </w:r>
      <w:r w:rsidR="00F46E51">
        <w:rPr>
          <w:rFonts w:ascii="Verdana" w:hAnsi="Verdana" w:cs="Arial"/>
          <w:sz w:val="20"/>
        </w:rPr>
        <w:t>s</w:t>
      </w:r>
      <w:r>
        <w:rPr>
          <w:rFonts w:ascii="Verdana" w:hAnsi="Verdana" w:cs="Arial"/>
          <w:sz w:val="20"/>
        </w:rPr>
        <w:t>ses and procedures (Change and Service Asset and Configuration Management) at the London Fire Brigade that were aligned to industry best practice (ITIL)</w:t>
      </w:r>
    </w:p>
    <w:p w14:paraId="400EB7CD" w14:textId="77777777" w:rsidR="00BF0F7F" w:rsidRDefault="002C1242" w:rsidP="00BF0F7F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Configured and implemented </w:t>
      </w:r>
      <w:r w:rsidR="00BF0F7F">
        <w:rPr>
          <w:rFonts w:ascii="Verdana" w:hAnsi="Verdana" w:cs="Arial"/>
          <w:sz w:val="20"/>
        </w:rPr>
        <w:t>Configuration Management dat</w:t>
      </w:r>
      <w:r>
        <w:rPr>
          <w:rFonts w:ascii="Verdana" w:hAnsi="Verdana" w:cs="Arial"/>
          <w:sz w:val="20"/>
        </w:rPr>
        <w:t>abase (CMDB) for the ICT department</w:t>
      </w:r>
      <w:r w:rsidR="00BF0F7F">
        <w:rPr>
          <w:rFonts w:ascii="Verdana" w:hAnsi="Verdana" w:cs="Arial"/>
          <w:sz w:val="20"/>
        </w:rPr>
        <w:t xml:space="preserve"> at the London Fire Brigade</w:t>
      </w:r>
    </w:p>
    <w:p w14:paraId="0FAE13AF" w14:textId="77777777" w:rsidR="00C71410" w:rsidRDefault="00BF0F7F" w:rsidP="00C71410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 w:rsidRPr="00C71410">
        <w:rPr>
          <w:rFonts w:ascii="Verdana" w:hAnsi="Verdana" w:cs="Arial"/>
          <w:sz w:val="20"/>
        </w:rPr>
        <w:t>Customer Relationship Manager for the ICT department dealing with issues and ensuring that customer relationsh</w:t>
      </w:r>
      <w:r w:rsidR="00C71410">
        <w:rPr>
          <w:rFonts w:ascii="Verdana" w:hAnsi="Verdana" w:cs="Arial"/>
          <w:sz w:val="20"/>
        </w:rPr>
        <w:t>ips were managed and enhanced.</w:t>
      </w:r>
    </w:p>
    <w:p w14:paraId="2435DCBE" w14:textId="77777777" w:rsidR="00BF0F7F" w:rsidRPr="00C71410" w:rsidRDefault="00BF0F7F" w:rsidP="00C71410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 w:rsidRPr="00C71410">
        <w:rPr>
          <w:rFonts w:ascii="Verdana" w:hAnsi="Verdana" w:cs="Arial"/>
          <w:sz w:val="20"/>
        </w:rPr>
        <w:t>Created and chaired the IT User Forum.</w:t>
      </w:r>
    </w:p>
    <w:p w14:paraId="41623965" w14:textId="77777777" w:rsidR="00BF0F7F" w:rsidRDefault="00BF0F7F" w:rsidP="00BF0F7F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Handled asset management including tracking, deployment and recove</w:t>
      </w:r>
      <w:r w:rsidR="0096179A">
        <w:rPr>
          <w:rFonts w:ascii="Verdana" w:hAnsi="Verdana" w:cs="Arial"/>
          <w:sz w:val="20"/>
        </w:rPr>
        <w:t>r</w:t>
      </w:r>
      <w:r>
        <w:rPr>
          <w:rFonts w:ascii="Verdana" w:hAnsi="Verdana" w:cs="Arial"/>
          <w:sz w:val="20"/>
        </w:rPr>
        <w:t>y.</w:t>
      </w:r>
    </w:p>
    <w:p w14:paraId="70409F65" w14:textId="77777777" w:rsidR="00BF0F7F" w:rsidRDefault="00AF62E4" w:rsidP="00BF0F7F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Implemented and maintained the Co</w:t>
      </w:r>
      <w:r w:rsidR="0096179A">
        <w:rPr>
          <w:rFonts w:ascii="Verdana" w:hAnsi="Verdana" w:cs="Arial"/>
          <w:sz w:val="20"/>
        </w:rPr>
        <w:t>r</w:t>
      </w:r>
      <w:r w:rsidR="00B05204">
        <w:rPr>
          <w:rFonts w:ascii="Verdana" w:hAnsi="Verdana" w:cs="Arial"/>
          <w:sz w:val="20"/>
        </w:rPr>
        <w:t>porate</w:t>
      </w:r>
      <w:r>
        <w:rPr>
          <w:rFonts w:ascii="Verdana" w:hAnsi="Verdana" w:cs="Arial"/>
          <w:sz w:val="20"/>
        </w:rPr>
        <w:t xml:space="preserve"> Service Catalogue including the collection and collation of supporting Configuration Management data.</w:t>
      </w:r>
    </w:p>
    <w:p w14:paraId="7A2FDF5F" w14:textId="77777777" w:rsidR="0019469B" w:rsidRPr="009C27C3" w:rsidRDefault="00AF62E4" w:rsidP="0019469B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487D63">
        <w:rPr>
          <w:rFonts w:ascii="Verdana" w:hAnsi="Verdana" w:cs="Arial"/>
          <w:sz w:val="20"/>
        </w:rPr>
        <w:t>Improved service efficiency and re</w:t>
      </w:r>
      <w:r w:rsidR="0096179A" w:rsidRPr="00487D63">
        <w:rPr>
          <w:rFonts w:ascii="Verdana" w:hAnsi="Verdana" w:cs="Arial"/>
          <w:sz w:val="20"/>
        </w:rPr>
        <w:t>duced staff overhead by the use</w:t>
      </w:r>
      <w:r w:rsidRPr="00487D63">
        <w:rPr>
          <w:rFonts w:ascii="Verdana" w:hAnsi="Verdana" w:cs="Arial"/>
          <w:sz w:val="20"/>
        </w:rPr>
        <w:t xml:space="preserve"> of the Service Catalogue information during the Incident and Problem Management investigative processes.</w:t>
      </w:r>
    </w:p>
    <w:p w14:paraId="19993F1E" w14:textId="21EFA7E0" w:rsidR="00A746BF" w:rsidRDefault="009C27C3" w:rsidP="0019469B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Manual </w:t>
      </w:r>
      <w:proofErr w:type="spellStart"/>
      <w:r>
        <w:rPr>
          <w:rFonts w:ascii="Verdana" w:hAnsi="Verdana" w:cs="Arial"/>
          <w:sz w:val="20"/>
        </w:rPr>
        <w:t>contruction</w:t>
      </w:r>
      <w:proofErr w:type="spellEnd"/>
      <w:r>
        <w:rPr>
          <w:rFonts w:ascii="Verdana" w:hAnsi="Verdana" w:cs="Arial"/>
          <w:sz w:val="20"/>
        </w:rPr>
        <w:t xml:space="preserve"> of CMDB, sourcing configuration items and mapping relationships with business services</w:t>
      </w:r>
    </w:p>
    <w:p w14:paraId="0207EECE" w14:textId="63E37714" w:rsidR="006617AF" w:rsidRDefault="006617AF" w:rsidP="0019469B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</w:t>
      </w:r>
      <w:r w:rsidR="001E5EF8">
        <w:rPr>
          <w:rFonts w:ascii="Verdana" w:hAnsi="Verdana" w:cs="Arial"/>
          <w:sz w:val="20"/>
        </w:rPr>
        <w:t>veloped</w:t>
      </w:r>
      <w:r>
        <w:rPr>
          <w:rFonts w:ascii="Verdana" w:hAnsi="Verdana" w:cs="Arial"/>
          <w:sz w:val="20"/>
        </w:rPr>
        <w:t xml:space="preserve"> Business Service Catalogue for the </w:t>
      </w:r>
      <w:r w:rsidR="001E5EF8">
        <w:rPr>
          <w:rFonts w:ascii="Verdana" w:hAnsi="Verdana" w:cs="Arial"/>
          <w:sz w:val="20"/>
        </w:rPr>
        <w:t>TV and Broadcast industry</w:t>
      </w:r>
    </w:p>
    <w:p w14:paraId="3173BCCC" w14:textId="77777777" w:rsidR="00A746BF" w:rsidRDefault="00A746B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18B7FE74" w14:textId="77777777" w:rsidR="009C27C3" w:rsidRPr="00A501DF" w:rsidRDefault="009C27C3" w:rsidP="00A746BF">
      <w:pPr>
        <w:pStyle w:val="ListParagraph"/>
        <w:jc w:val="both"/>
        <w:rPr>
          <w:rFonts w:ascii="Verdana" w:hAnsi="Verdana"/>
          <w:sz w:val="20"/>
        </w:rPr>
      </w:pPr>
    </w:p>
    <w:p w14:paraId="4F6F0C44" w14:textId="77777777" w:rsidR="0011711D" w:rsidRPr="00122718" w:rsidRDefault="0011711D" w:rsidP="0011711D">
      <w:pPr>
        <w:jc w:val="center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b/>
          <w:sz w:val="20"/>
        </w:rPr>
        <w:t>Charmaine Charles</w:t>
      </w:r>
    </w:p>
    <w:tbl>
      <w:tblPr>
        <w:tblStyle w:val="a3"/>
        <w:tblW w:w="845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2200"/>
        <w:gridCol w:w="3413"/>
        <w:gridCol w:w="2841"/>
      </w:tblGrid>
      <w:tr w:rsidR="00A746BF" w:rsidRPr="00122718" w14:paraId="7E0361A1" w14:textId="77777777" w:rsidTr="0066628F">
        <w:tc>
          <w:tcPr>
            <w:tcW w:w="8454" w:type="dxa"/>
            <w:gridSpan w:val="3"/>
            <w:shd w:val="clear" w:color="auto" w:fill="A0A0A0"/>
          </w:tcPr>
          <w:p w14:paraId="33953447" w14:textId="77777777" w:rsidR="00A746BF" w:rsidRPr="00122718" w:rsidRDefault="00A746BF" w:rsidP="0066628F">
            <w:pPr>
              <w:jc w:val="center"/>
              <w:rPr>
                <w:rFonts w:ascii="Verdana" w:hAnsi="Verdana"/>
                <w:sz w:val="20"/>
              </w:rPr>
            </w:pPr>
            <w:proofErr w:type="gramStart"/>
            <w:r w:rsidRPr="00122718">
              <w:rPr>
                <w:rFonts w:ascii="Verdana" w:hAnsi="Verdana"/>
                <w:b/>
                <w:sz w:val="20"/>
              </w:rPr>
              <w:t>EMPLOYMENT  HISTORY</w:t>
            </w:r>
            <w:proofErr w:type="gramEnd"/>
          </w:p>
        </w:tc>
      </w:tr>
      <w:tr w:rsidR="00A746BF" w:rsidRPr="00122718" w14:paraId="2B917546" w14:textId="77777777" w:rsidTr="0066628F">
        <w:tc>
          <w:tcPr>
            <w:tcW w:w="8454" w:type="dxa"/>
            <w:gridSpan w:val="3"/>
            <w:shd w:val="clear" w:color="auto" w:fill="A0A0A0"/>
          </w:tcPr>
          <w:p w14:paraId="58CC2AC4" w14:textId="77777777" w:rsidR="00A746BF" w:rsidRPr="00122718" w:rsidRDefault="00A746BF" w:rsidP="0066628F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A746BF" w:rsidRPr="00122718" w14:paraId="06E4F064" w14:textId="77777777" w:rsidTr="00A746BF">
        <w:trPr>
          <w:trHeight w:val="858"/>
        </w:trPr>
        <w:tc>
          <w:tcPr>
            <w:tcW w:w="2200" w:type="dxa"/>
          </w:tcPr>
          <w:p w14:paraId="4BEC6DEE" w14:textId="0B4C071E" w:rsidR="00A746BF" w:rsidRDefault="00A746BF" w:rsidP="0066628F">
            <w:pPr>
              <w:tabs>
                <w:tab w:val="left" w:pos="1100"/>
              </w:tabs>
              <w:ind w:right="743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CURRENT </w:t>
            </w:r>
          </w:p>
          <w:p w14:paraId="476ECF38" w14:textId="3652612B" w:rsidR="00A746BF" w:rsidRPr="00C762F7" w:rsidRDefault="00A746BF" w:rsidP="006518D1">
            <w:pPr>
              <w:tabs>
                <w:tab w:val="left" w:pos="1100"/>
              </w:tabs>
              <w:ind w:right="743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DEC 2017</w:t>
            </w:r>
          </w:p>
        </w:tc>
        <w:tc>
          <w:tcPr>
            <w:tcW w:w="3413" w:type="dxa"/>
          </w:tcPr>
          <w:p w14:paraId="01107382" w14:textId="30CCB338" w:rsidR="00A746BF" w:rsidRPr="00122718" w:rsidRDefault="00A746BF" w:rsidP="0066628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Service Catalogue Manager </w:t>
            </w:r>
          </w:p>
        </w:tc>
        <w:tc>
          <w:tcPr>
            <w:tcW w:w="2841" w:type="dxa"/>
          </w:tcPr>
          <w:p w14:paraId="6F2C05BC" w14:textId="613368AE" w:rsidR="00A746BF" w:rsidRPr="00122718" w:rsidRDefault="00A746BF" w:rsidP="00A971C8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 xml:space="preserve">ICT Department </w:t>
            </w:r>
            <w:r>
              <w:rPr>
                <w:rFonts w:ascii="Verdana" w:hAnsi="Verdana" w:cs="Arial"/>
                <w:b/>
                <w:sz w:val="20"/>
              </w:rPr>
              <w:t>– BBC</w:t>
            </w:r>
          </w:p>
        </w:tc>
      </w:tr>
    </w:tbl>
    <w:p w14:paraId="4588B599" w14:textId="1AD31FFA" w:rsidR="00A746BF" w:rsidRPr="00BB43E3" w:rsidRDefault="00A746BF" w:rsidP="00A746BF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Service Catalogue Manager for the IT department handling the management of Business Services</w:t>
      </w:r>
      <w:r w:rsidR="00FA41E3">
        <w:rPr>
          <w:rFonts w:ascii="Verdana" w:hAnsi="Verdana" w:cs="Arial"/>
          <w:sz w:val="20"/>
        </w:rPr>
        <w:t xml:space="preserve"> from pipeline through to the live environment overseeing </w:t>
      </w:r>
      <w:proofErr w:type="gramStart"/>
      <w:r w:rsidR="00FA41E3">
        <w:rPr>
          <w:rFonts w:ascii="Verdana" w:hAnsi="Verdana" w:cs="Arial"/>
          <w:sz w:val="20"/>
        </w:rPr>
        <w:t>Services</w:t>
      </w:r>
      <w:r w:rsidRPr="00BB43E3">
        <w:rPr>
          <w:rFonts w:ascii="Verdana" w:hAnsi="Verdana" w:cs="Arial"/>
          <w:sz w:val="20"/>
        </w:rPr>
        <w:t xml:space="preserve">  throughout</w:t>
      </w:r>
      <w:proofErr w:type="gramEnd"/>
      <w:r w:rsidRPr="00BB43E3">
        <w:rPr>
          <w:rFonts w:ascii="Verdana" w:hAnsi="Verdana" w:cs="Arial"/>
          <w:sz w:val="20"/>
        </w:rPr>
        <w:t xml:space="preserve"> their life cycle </w:t>
      </w:r>
      <w:r>
        <w:rPr>
          <w:rFonts w:ascii="Verdana" w:hAnsi="Verdana" w:cs="Arial"/>
          <w:sz w:val="20"/>
        </w:rPr>
        <w:t>in a matured ITIL environment.</w:t>
      </w:r>
    </w:p>
    <w:p w14:paraId="28AB90AA" w14:textId="1701DBC3" w:rsidR="00A746BF" w:rsidRDefault="00A746BF" w:rsidP="00A746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Managed and m</w:t>
      </w:r>
      <w:r w:rsidRPr="008F2F8F">
        <w:rPr>
          <w:rFonts w:ascii="Verdana" w:hAnsi="Verdana" w:cs="Arial"/>
          <w:sz w:val="20"/>
        </w:rPr>
        <w:t>aintained</w:t>
      </w:r>
      <w:r w:rsidRPr="008F2F8F">
        <w:rPr>
          <w:rFonts w:ascii="Verdana" w:hAnsi="Verdana" w:cs="Arial"/>
          <w:b/>
          <w:sz w:val="20"/>
        </w:rPr>
        <w:t xml:space="preserve"> </w:t>
      </w:r>
      <w:r w:rsidRPr="008F2F8F">
        <w:rPr>
          <w:rFonts w:ascii="Verdana" w:hAnsi="Verdana" w:cs="Arial"/>
          <w:sz w:val="20"/>
        </w:rPr>
        <w:t xml:space="preserve">the </w:t>
      </w:r>
      <w:r w:rsidR="001E5EF8">
        <w:rPr>
          <w:rFonts w:ascii="Verdana" w:hAnsi="Verdana" w:cs="Arial"/>
          <w:sz w:val="20"/>
        </w:rPr>
        <w:t>JIRA Service Catalogue</w:t>
      </w:r>
    </w:p>
    <w:p w14:paraId="58D99AAE" w14:textId="6FD2EFFB" w:rsidR="00A746BF" w:rsidRDefault="001E5EF8" w:rsidP="00A746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Managed and </w:t>
      </w:r>
      <w:r w:rsidR="009A2442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>aintain Services with</w:t>
      </w:r>
      <w:r w:rsidR="007E1F59">
        <w:rPr>
          <w:rFonts w:ascii="Verdana" w:hAnsi="Verdana" w:cs="Arial"/>
          <w:sz w:val="20"/>
        </w:rPr>
        <w:t>in</w:t>
      </w:r>
      <w:r>
        <w:rPr>
          <w:rFonts w:ascii="Verdana" w:hAnsi="Verdana" w:cs="Arial"/>
          <w:sz w:val="20"/>
        </w:rPr>
        <w:t xml:space="preserve"> Remedy CMDB</w:t>
      </w:r>
      <w:r w:rsidR="00970B92">
        <w:rPr>
          <w:rFonts w:ascii="Verdana" w:hAnsi="Verdana" w:cs="Arial"/>
          <w:sz w:val="20"/>
        </w:rPr>
        <w:t xml:space="preserve"> </w:t>
      </w:r>
    </w:p>
    <w:p w14:paraId="0FE9BC04" w14:textId="60F682D5" w:rsidR="00A746BF" w:rsidRDefault="00A746BF" w:rsidP="00A746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4B548F">
        <w:rPr>
          <w:rFonts w:ascii="Verdana" w:hAnsi="Verdana" w:cs="Arial"/>
          <w:sz w:val="20"/>
        </w:rPr>
        <w:t xml:space="preserve">Executed </w:t>
      </w:r>
      <w:r w:rsidR="0026718B">
        <w:rPr>
          <w:rFonts w:ascii="Verdana" w:hAnsi="Verdana" w:cs="Arial"/>
          <w:sz w:val="20"/>
        </w:rPr>
        <w:t xml:space="preserve">business service </w:t>
      </w:r>
      <w:r w:rsidR="00A971C8">
        <w:rPr>
          <w:rFonts w:ascii="Verdana" w:hAnsi="Verdana" w:cs="Arial"/>
          <w:sz w:val="20"/>
        </w:rPr>
        <w:t>audit reviews</w:t>
      </w:r>
      <w:r w:rsidRPr="004B548F">
        <w:rPr>
          <w:rFonts w:ascii="Verdana" w:hAnsi="Verdana" w:cs="Arial"/>
          <w:sz w:val="20"/>
        </w:rPr>
        <w:t xml:space="preserve"> and implement changes in line with the continuous improvement strategy</w:t>
      </w:r>
    </w:p>
    <w:p w14:paraId="14DEAD76" w14:textId="469D3C6F" w:rsidR="00A746BF" w:rsidRDefault="00A746BF" w:rsidP="00A746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Produced and maintain documentation </w:t>
      </w:r>
      <w:r w:rsidR="006518D1">
        <w:rPr>
          <w:rFonts w:ascii="Verdana" w:hAnsi="Verdana" w:cs="Arial"/>
          <w:sz w:val="20"/>
        </w:rPr>
        <w:t xml:space="preserve">for </w:t>
      </w:r>
      <w:r w:rsidR="00D5227E">
        <w:rPr>
          <w:rFonts w:ascii="Verdana" w:hAnsi="Verdana" w:cs="Arial"/>
          <w:sz w:val="20"/>
        </w:rPr>
        <w:t>Service Catalogue</w:t>
      </w:r>
      <w:r>
        <w:rPr>
          <w:rFonts w:ascii="Verdana" w:hAnsi="Verdana" w:cs="Arial"/>
          <w:sz w:val="20"/>
        </w:rPr>
        <w:t xml:space="preserve"> Management processes and activities </w:t>
      </w:r>
    </w:p>
    <w:p w14:paraId="367D6E1C" w14:textId="405045D1" w:rsidR="00A746BF" w:rsidRPr="006518D1" w:rsidRDefault="00A746BF" w:rsidP="00A746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6518D1">
        <w:rPr>
          <w:rFonts w:ascii="Verdana" w:hAnsi="Verdana" w:cs="Arial"/>
          <w:sz w:val="20"/>
        </w:rPr>
        <w:t xml:space="preserve">Work with internal and third parties to ensure </w:t>
      </w:r>
      <w:r w:rsidR="009A2442">
        <w:rPr>
          <w:rFonts w:ascii="Verdana" w:hAnsi="Verdana" w:cs="Arial"/>
          <w:sz w:val="20"/>
        </w:rPr>
        <w:t>adhere to</w:t>
      </w:r>
      <w:r w:rsidRPr="006518D1">
        <w:rPr>
          <w:rFonts w:ascii="Verdana" w:hAnsi="Verdana" w:cs="Arial"/>
          <w:sz w:val="20"/>
        </w:rPr>
        <w:t xml:space="preserve"> </w:t>
      </w:r>
      <w:r w:rsidR="006518D1" w:rsidRPr="006518D1">
        <w:rPr>
          <w:rFonts w:ascii="Verdana" w:hAnsi="Verdana" w:cs="Arial"/>
          <w:sz w:val="20"/>
        </w:rPr>
        <w:t>service catalogu</w:t>
      </w:r>
      <w:bookmarkStart w:id="0" w:name="_GoBack"/>
      <w:bookmarkEnd w:id="0"/>
      <w:r w:rsidR="006518D1" w:rsidRPr="006518D1">
        <w:rPr>
          <w:rFonts w:ascii="Verdana" w:hAnsi="Verdana" w:cs="Arial"/>
          <w:sz w:val="20"/>
        </w:rPr>
        <w:t>e</w:t>
      </w:r>
      <w:r w:rsidRPr="006518D1">
        <w:rPr>
          <w:rFonts w:ascii="Verdana" w:hAnsi="Verdana" w:cs="Arial"/>
          <w:sz w:val="20"/>
        </w:rPr>
        <w:t xml:space="preserve"> policies and processes</w:t>
      </w:r>
    </w:p>
    <w:p w14:paraId="1B3C26F3" w14:textId="3327F738" w:rsidR="00A501DF" w:rsidRPr="006518D1" w:rsidRDefault="00A746BF" w:rsidP="00E51A14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 w:rsidRPr="006518D1">
        <w:rPr>
          <w:rFonts w:ascii="Verdana" w:hAnsi="Verdana" w:cs="Arial"/>
          <w:sz w:val="20"/>
        </w:rPr>
        <w:t xml:space="preserve">Identify and drive service improvement initiatives to optimise the use of the </w:t>
      </w:r>
      <w:r w:rsidR="006518D1" w:rsidRPr="006518D1">
        <w:rPr>
          <w:rFonts w:ascii="Verdana" w:hAnsi="Verdana" w:cs="Arial"/>
          <w:sz w:val="20"/>
        </w:rPr>
        <w:t>service catalogue</w:t>
      </w:r>
    </w:p>
    <w:p w14:paraId="67C64CD2" w14:textId="26FA3968" w:rsidR="006F6930" w:rsidRPr="00122718" w:rsidRDefault="006F6930" w:rsidP="006F6930">
      <w:pPr>
        <w:jc w:val="center"/>
        <w:rPr>
          <w:rFonts w:ascii="Verdana" w:hAnsi="Verdana" w:cs="Arial"/>
          <w:sz w:val="20"/>
        </w:rPr>
      </w:pPr>
    </w:p>
    <w:tbl>
      <w:tblPr>
        <w:tblStyle w:val="a3"/>
        <w:tblW w:w="845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2200"/>
        <w:gridCol w:w="3413"/>
        <w:gridCol w:w="2841"/>
      </w:tblGrid>
      <w:tr w:rsidR="00FD08C7" w:rsidRPr="00122718" w14:paraId="37447A89" w14:textId="77777777" w:rsidTr="00903435">
        <w:tc>
          <w:tcPr>
            <w:tcW w:w="2200" w:type="dxa"/>
          </w:tcPr>
          <w:p w14:paraId="71C97461" w14:textId="77777777" w:rsidR="00C762F7" w:rsidRPr="00903435" w:rsidRDefault="00903435" w:rsidP="00903435">
            <w:pPr>
              <w:tabs>
                <w:tab w:val="left" w:pos="1100"/>
              </w:tabs>
              <w:ind w:right="743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SEPT </w:t>
            </w:r>
            <w:r w:rsidR="003D40A1" w:rsidRPr="00903435">
              <w:rPr>
                <w:rFonts w:ascii="Verdana" w:hAnsi="Verdana" w:cs="Arial"/>
                <w:b/>
                <w:sz w:val="20"/>
              </w:rPr>
              <w:t>2015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 w:rsidR="0008768A">
              <w:rPr>
                <w:rFonts w:ascii="Verdana" w:hAnsi="Verdana" w:cs="Arial"/>
                <w:b/>
                <w:sz w:val="20"/>
              </w:rPr>
              <w:t>AUG</w:t>
            </w:r>
            <w:r w:rsidR="002229B0">
              <w:rPr>
                <w:rFonts w:ascii="Verdana" w:hAnsi="Verdana" w:cs="Arial"/>
                <w:b/>
                <w:sz w:val="20"/>
              </w:rPr>
              <w:t xml:space="preserve"> 2017</w:t>
            </w:r>
          </w:p>
          <w:p w14:paraId="58829BAE" w14:textId="77777777" w:rsidR="00FD08C7" w:rsidRPr="00C762F7" w:rsidRDefault="00FD08C7" w:rsidP="00903435">
            <w:pPr>
              <w:tabs>
                <w:tab w:val="left" w:pos="1100"/>
              </w:tabs>
              <w:ind w:right="743" w:firstLine="720"/>
              <w:rPr>
                <w:rFonts w:ascii="Verdana" w:hAnsi="Verdana" w:cs="Arial"/>
                <w:sz w:val="20"/>
              </w:rPr>
            </w:pPr>
          </w:p>
        </w:tc>
        <w:tc>
          <w:tcPr>
            <w:tcW w:w="3413" w:type="dxa"/>
          </w:tcPr>
          <w:p w14:paraId="259B5886" w14:textId="77777777" w:rsidR="00BB43E3" w:rsidRPr="00122718" w:rsidRDefault="002A60E9" w:rsidP="006F6930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Seni</w:t>
            </w:r>
            <w:r w:rsidR="00C762F7">
              <w:rPr>
                <w:rFonts w:ascii="Verdana" w:hAnsi="Verdana" w:cs="Arial"/>
                <w:b/>
                <w:sz w:val="20"/>
              </w:rPr>
              <w:t xml:space="preserve">or IT Service Transition Analyst - </w:t>
            </w:r>
            <w:r w:rsidR="00B30C53" w:rsidRPr="00122718">
              <w:rPr>
                <w:rFonts w:ascii="Verdana" w:hAnsi="Verdana" w:cs="Arial"/>
                <w:b/>
                <w:sz w:val="20"/>
              </w:rPr>
              <w:t>Configuration Management</w:t>
            </w:r>
            <w:r w:rsidR="00C762F7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  <w:tc>
          <w:tcPr>
            <w:tcW w:w="2841" w:type="dxa"/>
          </w:tcPr>
          <w:p w14:paraId="539FDF40" w14:textId="77777777" w:rsidR="008F2F8F" w:rsidRPr="00122718" w:rsidRDefault="00B30C53" w:rsidP="008F2F8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ICT Department -</w:t>
            </w:r>
            <w:r w:rsidR="00C762F7">
              <w:rPr>
                <w:rFonts w:ascii="Verdana" w:hAnsi="Verdana" w:cs="Arial"/>
                <w:b/>
                <w:sz w:val="20"/>
              </w:rPr>
              <w:t>Ladbrokes</w:t>
            </w:r>
            <w:r w:rsidRPr="00122718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</w:tbl>
    <w:p w14:paraId="591D9CE7" w14:textId="77777777" w:rsidR="00BB43E3" w:rsidRPr="00BB43E3" w:rsidRDefault="006E2A5D" w:rsidP="00996ED4">
      <w:pPr>
        <w:jc w:val="both"/>
        <w:rPr>
          <w:rFonts w:ascii="Verdana" w:hAnsi="Verdana" w:cs="Arial"/>
          <w:sz w:val="20"/>
        </w:rPr>
      </w:pPr>
      <w:r w:rsidRPr="00BB43E3">
        <w:rPr>
          <w:rFonts w:ascii="Verdana" w:hAnsi="Verdana" w:cs="Arial"/>
          <w:sz w:val="20"/>
        </w:rPr>
        <w:t xml:space="preserve">ITIL Configuration Management </w:t>
      </w:r>
      <w:r>
        <w:rPr>
          <w:rFonts w:ascii="Verdana" w:hAnsi="Verdana" w:cs="Arial"/>
          <w:sz w:val="20"/>
        </w:rPr>
        <w:t>support for the</w:t>
      </w:r>
      <w:r w:rsidR="00BB43E3">
        <w:rPr>
          <w:rFonts w:ascii="Verdana" w:hAnsi="Verdana" w:cs="Arial"/>
          <w:sz w:val="20"/>
        </w:rPr>
        <w:t xml:space="preserve"> IT department </w:t>
      </w:r>
      <w:r w:rsidR="00BB43E3" w:rsidRPr="00BB43E3">
        <w:rPr>
          <w:rFonts w:ascii="Verdana" w:hAnsi="Verdana" w:cs="Arial"/>
          <w:sz w:val="20"/>
        </w:rPr>
        <w:t xml:space="preserve">overseeing </w:t>
      </w:r>
      <w:proofErr w:type="gramStart"/>
      <w:r w:rsidR="00BB43E3" w:rsidRPr="00BB43E3">
        <w:rPr>
          <w:rFonts w:ascii="Verdana" w:hAnsi="Verdana" w:cs="Arial"/>
          <w:sz w:val="20"/>
        </w:rPr>
        <w:t>assets  throughout</w:t>
      </w:r>
      <w:proofErr w:type="gramEnd"/>
      <w:r w:rsidR="00BB43E3" w:rsidRPr="00BB43E3">
        <w:rPr>
          <w:rFonts w:ascii="Verdana" w:hAnsi="Verdana" w:cs="Arial"/>
          <w:sz w:val="20"/>
        </w:rPr>
        <w:t xml:space="preserve"> their life cycle </w:t>
      </w:r>
      <w:r>
        <w:rPr>
          <w:rFonts w:ascii="Verdana" w:hAnsi="Verdana" w:cs="Arial"/>
          <w:sz w:val="20"/>
        </w:rPr>
        <w:t>in a matured ITIL environment.</w:t>
      </w:r>
    </w:p>
    <w:p w14:paraId="60194087" w14:textId="77777777" w:rsidR="008F2F8F" w:rsidRDefault="00773E77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Manually managed and m</w:t>
      </w:r>
      <w:r w:rsidR="008F2F8F" w:rsidRPr="008F2F8F">
        <w:rPr>
          <w:rFonts w:ascii="Verdana" w:hAnsi="Verdana" w:cs="Arial"/>
          <w:sz w:val="20"/>
        </w:rPr>
        <w:t>aintained</w:t>
      </w:r>
      <w:r w:rsidR="008F2F8F" w:rsidRPr="008F2F8F">
        <w:rPr>
          <w:rFonts w:ascii="Verdana" w:hAnsi="Verdana" w:cs="Arial"/>
          <w:b/>
          <w:sz w:val="20"/>
        </w:rPr>
        <w:t xml:space="preserve"> </w:t>
      </w:r>
      <w:r w:rsidR="008F2F8F" w:rsidRPr="008F2F8F">
        <w:rPr>
          <w:rFonts w:ascii="Verdana" w:hAnsi="Verdana" w:cs="Arial"/>
          <w:sz w:val="20"/>
        </w:rPr>
        <w:t>the CMDB Asset information and their relationships with Business Applications and Services</w:t>
      </w:r>
    </w:p>
    <w:p w14:paraId="43CD697D" w14:textId="77777777" w:rsidR="00437ABA" w:rsidRDefault="00437ABA" w:rsidP="00437ABA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CMDB Verification, audit and</w:t>
      </w:r>
      <w:r w:rsidR="00222849">
        <w:rPr>
          <w:rFonts w:ascii="Verdana" w:hAnsi="Verdana" w:cs="Arial"/>
          <w:sz w:val="20"/>
        </w:rPr>
        <w:t xml:space="preserve"> data integrity, reporting anoma</w:t>
      </w:r>
      <w:r>
        <w:rPr>
          <w:rFonts w:ascii="Verdana" w:hAnsi="Verdana" w:cs="Arial"/>
          <w:sz w:val="20"/>
        </w:rPr>
        <w:t>lies and/or make recommendations for improvement to ITIL processes</w:t>
      </w:r>
    </w:p>
    <w:p w14:paraId="3A54B036" w14:textId="77777777" w:rsidR="008F2F8F" w:rsidRPr="004B548F" w:rsidRDefault="00B92D34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Used</w:t>
      </w:r>
      <w:r w:rsidR="008F2F8F" w:rsidRPr="004B548F">
        <w:rPr>
          <w:rFonts w:ascii="Verdana" w:hAnsi="Verdana" w:cs="Arial"/>
          <w:sz w:val="20"/>
        </w:rPr>
        <w:t xml:space="preserve"> service m</w:t>
      </w:r>
      <w:r w:rsidR="00222849">
        <w:rPr>
          <w:rFonts w:ascii="Verdana" w:hAnsi="Verdana" w:cs="Arial"/>
          <w:sz w:val="20"/>
        </w:rPr>
        <w:t>anagement tools (ServiceN</w:t>
      </w:r>
      <w:r w:rsidR="008F2F8F">
        <w:rPr>
          <w:rFonts w:ascii="Verdana" w:hAnsi="Verdana" w:cs="Arial"/>
          <w:sz w:val="20"/>
        </w:rPr>
        <w:t>ow</w:t>
      </w:r>
      <w:r w:rsidR="008F2F8F" w:rsidRPr="004B548F">
        <w:rPr>
          <w:rFonts w:ascii="Verdana" w:hAnsi="Verdana" w:cs="Arial"/>
          <w:sz w:val="20"/>
        </w:rPr>
        <w:t>) to record and manage equipment</w:t>
      </w:r>
      <w:r w:rsidR="000A1560">
        <w:rPr>
          <w:rFonts w:ascii="Verdana" w:hAnsi="Verdana" w:cs="Arial"/>
          <w:sz w:val="20"/>
        </w:rPr>
        <w:t>, software</w:t>
      </w:r>
      <w:r w:rsidR="008F2F8F" w:rsidRPr="004B548F">
        <w:rPr>
          <w:rFonts w:ascii="Verdana" w:hAnsi="Verdana" w:cs="Arial"/>
          <w:sz w:val="20"/>
        </w:rPr>
        <w:t xml:space="preserve"> and services through their life cycle</w:t>
      </w:r>
    </w:p>
    <w:p w14:paraId="5DF8CC40" w14:textId="77777777" w:rsidR="008F2F8F" w:rsidRDefault="008F2F8F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4B548F">
        <w:rPr>
          <w:rFonts w:ascii="Verdana" w:hAnsi="Verdana" w:cs="Arial"/>
          <w:sz w:val="20"/>
        </w:rPr>
        <w:t>Executed annual process reviews and implement changes in line with the continuous improvement strategy</w:t>
      </w:r>
    </w:p>
    <w:p w14:paraId="2CC09BC7" w14:textId="77777777" w:rsidR="008F2F8F" w:rsidRDefault="008F2F8F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Produced and maintain documentation and work instructions for all Configuration Management processes and activities </w:t>
      </w:r>
    </w:p>
    <w:p w14:paraId="7424E3AD" w14:textId="77777777" w:rsidR="008F2F8F" w:rsidRDefault="00644EE6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Process configuration m</w:t>
      </w:r>
      <w:r w:rsidR="000844FF">
        <w:rPr>
          <w:rFonts w:ascii="Verdana" w:hAnsi="Verdana" w:cs="Arial"/>
          <w:sz w:val="20"/>
        </w:rPr>
        <w:t>anagement requests and a</w:t>
      </w:r>
      <w:r w:rsidR="008F2F8F" w:rsidRPr="00D70D56">
        <w:rPr>
          <w:rFonts w:ascii="Verdana" w:hAnsi="Verdana" w:cs="Arial"/>
          <w:sz w:val="20"/>
        </w:rPr>
        <w:t xml:space="preserve">ssist stakeholders in </w:t>
      </w:r>
      <w:r w:rsidR="003405FF">
        <w:rPr>
          <w:rFonts w:ascii="Verdana" w:hAnsi="Verdana" w:cs="Arial"/>
          <w:sz w:val="20"/>
        </w:rPr>
        <w:t>tracking</w:t>
      </w:r>
      <w:r w:rsidR="008F2F8F" w:rsidRPr="00D70D56">
        <w:rPr>
          <w:rFonts w:ascii="Verdana" w:hAnsi="Verdana" w:cs="Arial"/>
          <w:sz w:val="20"/>
        </w:rPr>
        <w:t xml:space="preserve"> configuration items </w:t>
      </w:r>
      <w:r w:rsidR="003405FF">
        <w:rPr>
          <w:rFonts w:ascii="Verdana" w:hAnsi="Verdana" w:cs="Arial"/>
          <w:sz w:val="20"/>
        </w:rPr>
        <w:t>and ensure CIs entered correct</w:t>
      </w:r>
      <w:r w:rsidR="006E4FED">
        <w:rPr>
          <w:rFonts w:ascii="Verdana" w:hAnsi="Verdana" w:cs="Arial"/>
          <w:sz w:val="20"/>
        </w:rPr>
        <w:t>ly</w:t>
      </w:r>
      <w:r w:rsidR="003405FF">
        <w:rPr>
          <w:rFonts w:ascii="Verdana" w:hAnsi="Verdana" w:cs="Arial"/>
          <w:sz w:val="20"/>
        </w:rPr>
        <w:t xml:space="preserve"> on change record</w:t>
      </w:r>
    </w:p>
    <w:p w14:paraId="463F6181" w14:textId="77777777" w:rsidR="008F2F8F" w:rsidRDefault="00773E77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</w:t>
      </w:r>
      <w:r w:rsidR="008F2F8F">
        <w:rPr>
          <w:rFonts w:ascii="Verdana" w:hAnsi="Verdana" w:cs="Arial"/>
          <w:sz w:val="20"/>
        </w:rPr>
        <w:t>nalys</w:t>
      </w:r>
      <w:r>
        <w:rPr>
          <w:rFonts w:ascii="Verdana" w:hAnsi="Verdana" w:cs="Arial"/>
          <w:sz w:val="20"/>
        </w:rPr>
        <w:t>ed</w:t>
      </w:r>
      <w:r w:rsidR="00B95176">
        <w:rPr>
          <w:rFonts w:ascii="Verdana" w:hAnsi="Verdana" w:cs="Arial"/>
          <w:sz w:val="20"/>
        </w:rPr>
        <w:t xml:space="preserve"> </w:t>
      </w:r>
      <w:r w:rsidR="00012965">
        <w:rPr>
          <w:rFonts w:ascii="Verdana" w:hAnsi="Verdana" w:cs="Arial"/>
          <w:sz w:val="20"/>
        </w:rPr>
        <w:t>auto-</w:t>
      </w:r>
      <w:r w:rsidR="008F2F8F">
        <w:rPr>
          <w:rFonts w:ascii="Verdana" w:hAnsi="Verdana" w:cs="Arial"/>
          <w:sz w:val="20"/>
        </w:rPr>
        <w:t xml:space="preserve">discovery data before committing </w:t>
      </w:r>
      <w:r>
        <w:rPr>
          <w:rFonts w:ascii="Verdana" w:hAnsi="Verdana" w:cs="Arial"/>
          <w:sz w:val="20"/>
        </w:rPr>
        <w:t xml:space="preserve">configuration items </w:t>
      </w:r>
      <w:r w:rsidR="008F2F8F">
        <w:rPr>
          <w:rFonts w:ascii="Verdana" w:hAnsi="Verdana" w:cs="Arial"/>
          <w:sz w:val="20"/>
        </w:rPr>
        <w:t>to the CMDB</w:t>
      </w:r>
      <w:r>
        <w:rPr>
          <w:rFonts w:ascii="Verdana" w:hAnsi="Verdana" w:cs="Arial"/>
          <w:sz w:val="20"/>
        </w:rPr>
        <w:t xml:space="preserve"> as part of the implementation of auto-discovery tool</w:t>
      </w:r>
      <w:r w:rsidR="00A26AB8">
        <w:rPr>
          <w:rFonts w:ascii="Verdana" w:hAnsi="Verdana" w:cs="Arial"/>
          <w:sz w:val="20"/>
        </w:rPr>
        <w:t xml:space="preserve"> project</w:t>
      </w:r>
    </w:p>
    <w:p w14:paraId="088C5CDF" w14:textId="77777777" w:rsidR="00012965" w:rsidRDefault="00800656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Analyse, prepare</w:t>
      </w:r>
      <w:r w:rsidR="00862D02">
        <w:rPr>
          <w:rFonts w:ascii="Verdana" w:hAnsi="Verdana" w:cs="Arial"/>
          <w:sz w:val="20"/>
        </w:rPr>
        <w:t xml:space="preserve"> and execute data </w:t>
      </w:r>
      <w:r>
        <w:rPr>
          <w:rFonts w:ascii="Verdana" w:hAnsi="Verdana" w:cs="Arial"/>
          <w:sz w:val="20"/>
        </w:rPr>
        <w:t xml:space="preserve">for </w:t>
      </w:r>
      <w:r w:rsidR="00862D02">
        <w:rPr>
          <w:rFonts w:ascii="Verdana" w:hAnsi="Verdana" w:cs="Arial"/>
          <w:sz w:val="20"/>
        </w:rPr>
        <w:t xml:space="preserve">bulk uploads to </w:t>
      </w:r>
      <w:r w:rsidR="00012965">
        <w:rPr>
          <w:rFonts w:ascii="Verdana" w:hAnsi="Verdana" w:cs="Arial"/>
          <w:sz w:val="20"/>
        </w:rPr>
        <w:t>the</w:t>
      </w:r>
      <w:r w:rsidR="0095209B">
        <w:rPr>
          <w:rFonts w:ascii="Verdana" w:hAnsi="Verdana" w:cs="Arial"/>
          <w:sz w:val="20"/>
        </w:rPr>
        <w:t xml:space="preserve"> CMDB</w:t>
      </w:r>
    </w:p>
    <w:p w14:paraId="0BD383AC" w14:textId="6C6B0DDC" w:rsidR="0095209B" w:rsidRDefault="0095209B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Work with internal and third </w:t>
      </w:r>
      <w:r w:rsidR="00CB4620">
        <w:rPr>
          <w:rFonts w:ascii="Verdana" w:hAnsi="Verdana" w:cs="Arial"/>
          <w:sz w:val="20"/>
        </w:rPr>
        <w:t>parties to ensure that c</w:t>
      </w:r>
      <w:r>
        <w:rPr>
          <w:rFonts w:ascii="Verdana" w:hAnsi="Verdana" w:cs="Arial"/>
          <w:sz w:val="20"/>
        </w:rPr>
        <w:t>onfiguration policies and processes are being adhered</w:t>
      </w:r>
    </w:p>
    <w:p w14:paraId="4C6F1ADA" w14:textId="77777777" w:rsidR="00EB74F4" w:rsidRDefault="00724B74" w:rsidP="008F2F8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Assist with software asset management</w:t>
      </w:r>
    </w:p>
    <w:p w14:paraId="5D65EDF7" w14:textId="56CFB40E" w:rsidR="001B0544" w:rsidRDefault="001B0544" w:rsidP="001B0544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Identify and drive service improvement initiatives to optimise the use of the CMDB</w:t>
      </w:r>
    </w:p>
    <w:p w14:paraId="793B5B1E" w14:textId="77777777" w:rsidR="009A2442" w:rsidRDefault="009A2442" w:rsidP="009A2442">
      <w:pPr>
        <w:pStyle w:val="ListParagraph"/>
        <w:rPr>
          <w:rFonts w:ascii="Verdana" w:hAnsi="Verdana" w:cs="Arial"/>
          <w:sz w:val="20"/>
        </w:rPr>
      </w:pPr>
    </w:p>
    <w:tbl>
      <w:tblPr>
        <w:tblStyle w:val="a3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2268"/>
        <w:gridCol w:w="3413"/>
        <w:gridCol w:w="2841"/>
      </w:tblGrid>
      <w:tr w:rsidR="008F2F8F" w:rsidRPr="00122718" w14:paraId="2EF4A4A9" w14:textId="77777777" w:rsidTr="009B10D9">
        <w:tc>
          <w:tcPr>
            <w:tcW w:w="2268" w:type="dxa"/>
          </w:tcPr>
          <w:p w14:paraId="2A671597" w14:textId="77777777" w:rsidR="008F2F8F" w:rsidRPr="00903435" w:rsidRDefault="008F2F8F" w:rsidP="009B10D9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903435">
              <w:rPr>
                <w:rFonts w:ascii="Verdana" w:hAnsi="Verdana" w:cs="Arial"/>
                <w:b/>
                <w:sz w:val="20"/>
              </w:rPr>
              <w:t>2009-JULY 2015</w:t>
            </w:r>
          </w:p>
          <w:p w14:paraId="4FB41B2B" w14:textId="77777777" w:rsidR="008F2F8F" w:rsidRPr="00C762F7" w:rsidRDefault="008F2F8F" w:rsidP="009B10D9">
            <w:pPr>
              <w:ind w:firstLine="720"/>
              <w:rPr>
                <w:rFonts w:ascii="Verdana" w:hAnsi="Verdana" w:cs="Arial"/>
                <w:sz w:val="20"/>
              </w:rPr>
            </w:pPr>
          </w:p>
        </w:tc>
        <w:tc>
          <w:tcPr>
            <w:tcW w:w="3413" w:type="dxa"/>
          </w:tcPr>
          <w:p w14:paraId="4B832E3E" w14:textId="77777777" w:rsidR="008F2F8F" w:rsidRPr="00122718" w:rsidRDefault="008F2F8F" w:rsidP="009B10D9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IT  Service Transition Manager - Change and Configuration Management</w:t>
            </w:r>
          </w:p>
        </w:tc>
        <w:tc>
          <w:tcPr>
            <w:tcW w:w="2841" w:type="dxa"/>
          </w:tcPr>
          <w:p w14:paraId="0291D067" w14:textId="77777777" w:rsidR="008F2F8F" w:rsidRPr="00122718" w:rsidRDefault="008F2F8F" w:rsidP="009B10D9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 xml:space="preserve">ICT Department -London Fire Brigade </w:t>
            </w:r>
          </w:p>
        </w:tc>
      </w:tr>
    </w:tbl>
    <w:p w14:paraId="7A5DA56F" w14:textId="77777777" w:rsidR="00C762F7" w:rsidRDefault="00C762F7" w:rsidP="00C762F7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Supported a user base of 7500 staff over 113 sites</w:t>
      </w:r>
      <w:r>
        <w:rPr>
          <w:rFonts w:ascii="Verdana" w:hAnsi="Verdana" w:cs="Arial"/>
          <w:sz w:val="20"/>
        </w:rPr>
        <w:t>,</w:t>
      </w:r>
      <w:r w:rsidRPr="00122718">
        <w:rPr>
          <w:rFonts w:ascii="Verdana" w:hAnsi="Verdana" w:cs="Arial"/>
          <w:sz w:val="20"/>
        </w:rPr>
        <w:t xml:space="preserve"> across </w:t>
      </w:r>
      <w:r>
        <w:rPr>
          <w:rFonts w:ascii="Verdana" w:hAnsi="Verdana" w:cs="Arial"/>
          <w:sz w:val="20"/>
        </w:rPr>
        <w:t xml:space="preserve">the Greater London area for ITIL </w:t>
      </w:r>
      <w:r w:rsidRPr="00122718">
        <w:rPr>
          <w:rFonts w:ascii="Verdana" w:hAnsi="Verdana" w:cs="Arial"/>
          <w:sz w:val="20"/>
        </w:rPr>
        <w:t xml:space="preserve">Change Management and Configuration Management </w:t>
      </w:r>
      <w:r>
        <w:rPr>
          <w:rFonts w:ascii="Verdana" w:hAnsi="Verdana" w:cs="Arial"/>
          <w:sz w:val="20"/>
        </w:rPr>
        <w:t xml:space="preserve">overseeing assets and changes throughout their </w:t>
      </w:r>
      <w:r w:rsidRPr="00122718">
        <w:rPr>
          <w:rFonts w:ascii="Verdana" w:hAnsi="Verdana" w:cs="Arial"/>
          <w:sz w:val="20"/>
        </w:rPr>
        <w:t xml:space="preserve">life cycle </w:t>
      </w:r>
      <w:r>
        <w:rPr>
          <w:rFonts w:ascii="Verdana" w:hAnsi="Verdana" w:cs="Arial"/>
          <w:sz w:val="20"/>
        </w:rPr>
        <w:t>in a matured ITIL environment</w:t>
      </w:r>
    </w:p>
    <w:p w14:paraId="75A09373" w14:textId="77777777" w:rsidR="0068267D" w:rsidRPr="00710A4B" w:rsidRDefault="0068267D" w:rsidP="00710A4B">
      <w:pPr>
        <w:rPr>
          <w:rFonts w:ascii="Verdana" w:hAnsi="Verdana" w:cs="Arial"/>
          <w:sz w:val="20"/>
        </w:rPr>
      </w:pPr>
      <w:r w:rsidRPr="0068267D">
        <w:rPr>
          <w:rFonts w:ascii="Verdana" w:hAnsi="Verdana" w:cs="Arial"/>
          <w:b/>
          <w:sz w:val="20"/>
        </w:rPr>
        <w:t>Change Management</w:t>
      </w:r>
    </w:p>
    <w:p w14:paraId="2C4593FF" w14:textId="77777777" w:rsidR="00F8131E" w:rsidRDefault="00F8131E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Managed</w:t>
      </w:r>
      <w:r w:rsidR="003122EE">
        <w:rPr>
          <w:rFonts w:ascii="Verdana" w:hAnsi="Verdana" w:cs="Arial"/>
          <w:sz w:val="20"/>
        </w:rPr>
        <w:t xml:space="preserve"> </w:t>
      </w:r>
      <w:r w:rsidR="00206F24">
        <w:rPr>
          <w:rFonts w:ascii="Verdana" w:hAnsi="Verdana" w:cs="Arial"/>
          <w:sz w:val="20"/>
        </w:rPr>
        <w:t>the Change process from receipt of RFC, review and completion</w:t>
      </w:r>
    </w:p>
    <w:p w14:paraId="044B62CD" w14:textId="77777777" w:rsidR="00A5543F" w:rsidRDefault="00A5543F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Assist stakeholders in assessing change risks and impacts</w:t>
      </w:r>
    </w:p>
    <w:p w14:paraId="5B19F8AF" w14:textId="77777777" w:rsidR="006547EE" w:rsidRDefault="00CB2C74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Chaired</w:t>
      </w:r>
      <w:r w:rsidR="00CF5011">
        <w:rPr>
          <w:rFonts w:ascii="Verdana" w:hAnsi="Verdana" w:cs="Arial"/>
          <w:sz w:val="20"/>
        </w:rPr>
        <w:t xml:space="preserve"> Technical and Business Change Control Board</w:t>
      </w:r>
      <w:r w:rsidR="00EB74F4">
        <w:rPr>
          <w:rFonts w:ascii="Verdana" w:hAnsi="Verdana" w:cs="Arial"/>
          <w:sz w:val="20"/>
        </w:rPr>
        <w:t xml:space="preserve"> to review current/ </w:t>
      </w:r>
      <w:r w:rsidR="006547EE">
        <w:rPr>
          <w:rFonts w:ascii="Verdana" w:hAnsi="Verdana" w:cs="Arial"/>
          <w:sz w:val="20"/>
        </w:rPr>
        <w:t>future changes</w:t>
      </w:r>
      <w:r w:rsidR="00EB74F4">
        <w:rPr>
          <w:rFonts w:ascii="Verdana" w:hAnsi="Verdana" w:cs="Arial"/>
          <w:sz w:val="20"/>
        </w:rPr>
        <w:t xml:space="preserve"> and maintained Forward Schedule of Change</w:t>
      </w:r>
    </w:p>
    <w:p w14:paraId="0E6643D8" w14:textId="77777777" w:rsidR="006547EE" w:rsidRDefault="006547EE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Produced</w:t>
      </w:r>
      <w:r w:rsidR="00273653">
        <w:rPr>
          <w:rFonts w:ascii="Verdana" w:hAnsi="Verdana" w:cs="Arial"/>
          <w:sz w:val="20"/>
        </w:rPr>
        <w:t xml:space="preserve"> and maintain</w:t>
      </w:r>
      <w:r w:rsidR="0096179A">
        <w:rPr>
          <w:rFonts w:ascii="Verdana" w:hAnsi="Verdana" w:cs="Arial"/>
          <w:sz w:val="20"/>
        </w:rPr>
        <w:t>ed</w:t>
      </w:r>
      <w:r>
        <w:rPr>
          <w:rFonts w:ascii="Verdana" w:hAnsi="Verdana" w:cs="Arial"/>
          <w:sz w:val="20"/>
        </w:rPr>
        <w:t xml:space="preserve"> documentation</w:t>
      </w:r>
      <w:r w:rsidR="00273653">
        <w:rPr>
          <w:rFonts w:ascii="Verdana" w:hAnsi="Verdana" w:cs="Arial"/>
          <w:sz w:val="20"/>
        </w:rPr>
        <w:t xml:space="preserve"> and work instructions</w:t>
      </w:r>
      <w:r>
        <w:rPr>
          <w:rFonts w:ascii="Verdana" w:hAnsi="Verdana" w:cs="Arial"/>
          <w:sz w:val="20"/>
        </w:rPr>
        <w:t xml:space="preserve"> for all Change Management processes and activities</w:t>
      </w:r>
      <w:r w:rsidR="00FA5B68">
        <w:rPr>
          <w:rFonts w:ascii="Verdana" w:hAnsi="Verdana" w:cs="Arial"/>
          <w:sz w:val="20"/>
        </w:rPr>
        <w:t xml:space="preserve"> </w:t>
      </w:r>
    </w:p>
    <w:p w14:paraId="04456906" w14:textId="77777777" w:rsidR="0019469B" w:rsidRPr="00487D63" w:rsidRDefault="006547EE" w:rsidP="0019469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487D63">
        <w:rPr>
          <w:rFonts w:ascii="Verdana" w:hAnsi="Verdana" w:cs="Arial"/>
          <w:sz w:val="20"/>
        </w:rPr>
        <w:t>Produced reports for departmental analysis and Management review</w:t>
      </w:r>
    </w:p>
    <w:p w14:paraId="75DABD74" w14:textId="77777777" w:rsidR="007803F7" w:rsidRPr="0019469B" w:rsidRDefault="00DC50F6" w:rsidP="0019469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19469B">
        <w:rPr>
          <w:rFonts w:ascii="Verdana" w:hAnsi="Verdana" w:cs="Arial"/>
          <w:sz w:val="20"/>
        </w:rPr>
        <w:t>Attende</w:t>
      </w:r>
      <w:r w:rsidR="00CB2C74">
        <w:rPr>
          <w:rFonts w:ascii="Verdana" w:hAnsi="Verdana" w:cs="Arial"/>
          <w:sz w:val="20"/>
        </w:rPr>
        <w:t>d meetings with m</w:t>
      </w:r>
      <w:r w:rsidR="001338EC">
        <w:rPr>
          <w:rFonts w:ascii="Verdana" w:hAnsi="Verdana" w:cs="Arial"/>
          <w:sz w:val="20"/>
        </w:rPr>
        <w:t>anagement and third</w:t>
      </w:r>
      <w:r w:rsidRPr="0019469B">
        <w:rPr>
          <w:rFonts w:ascii="Verdana" w:hAnsi="Verdana" w:cs="Arial"/>
          <w:sz w:val="20"/>
        </w:rPr>
        <w:t xml:space="preserve"> parties to review business activity and change process</w:t>
      </w:r>
    </w:p>
    <w:p w14:paraId="63A306C5" w14:textId="77777777" w:rsidR="00DC50F6" w:rsidRDefault="00DC50F6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Provide advice and guidance to stakeholders regarding the Change process</w:t>
      </w:r>
      <w:r w:rsidR="00222849">
        <w:rPr>
          <w:rFonts w:ascii="Verdana" w:hAnsi="Verdana" w:cs="Arial"/>
          <w:sz w:val="20"/>
        </w:rPr>
        <w:t xml:space="preserve"> and potenti</w:t>
      </w:r>
      <w:r w:rsidR="00763EF8">
        <w:rPr>
          <w:rFonts w:ascii="Verdana" w:hAnsi="Verdana" w:cs="Arial"/>
          <w:sz w:val="20"/>
        </w:rPr>
        <w:t>al improvements to the process</w:t>
      </w:r>
    </w:p>
    <w:p w14:paraId="0047A8AF" w14:textId="77777777" w:rsidR="00DC50F6" w:rsidRDefault="00273653" w:rsidP="00710A4B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Liaise with Service Delivery</w:t>
      </w:r>
      <w:r w:rsidR="00CB2C74">
        <w:rPr>
          <w:rFonts w:ascii="Verdana" w:hAnsi="Verdana" w:cs="Arial"/>
          <w:sz w:val="20"/>
        </w:rPr>
        <w:t>/Release</w:t>
      </w:r>
      <w:r>
        <w:rPr>
          <w:rFonts w:ascii="Verdana" w:hAnsi="Verdana" w:cs="Arial"/>
          <w:sz w:val="20"/>
        </w:rPr>
        <w:t xml:space="preserve"> managers to agree downtime with the business</w:t>
      </w:r>
    </w:p>
    <w:p w14:paraId="581EF161" w14:textId="77777777" w:rsidR="00134FD6" w:rsidRPr="004D0659" w:rsidRDefault="00134FD6" w:rsidP="00134FD6">
      <w:pPr>
        <w:pStyle w:val="ListParagraph"/>
        <w:numPr>
          <w:ilvl w:val="0"/>
          <w:numId w:val="11"/>
        </w:numPr>
        <w:rPr>
          <w:rStyle w:val="apple-converted-space"/>
          <w:rFonts w:ascii="Verdana" w:hAnsi="Verdana" w:cs="Arial"/>
          <w:sz w:val="20"/>
        </w:rPr>
      </w:pPr>
      <w:r w:rsidRPr="004D0659">
        <w:rPr>
          <w:rFonts w:ascii="Verdana" w:hAnsi="Verdana" w:cs="Arial"/>
          <w:sz w:val="20"/>
          <w:shd w:val="clear" w:color="auto" w:fill="FFFFFF"/>
        </w:rPr>
        <w:t xml:space="preserve">Ensuring outage communications are issued </w:t>
      </w:r>
      <w:r w:rsidR="00337EAE" w:rsidRPr="004D0659">
        <w:rPr>
          <w:rFonts w:ascii="Verdana" w:hAnsi="Verdana" w:cs="Arial"/>
          <w:sz w:val="20"/>
          <w:shd w:val="clear" w:color="auto" w:fill="FFFFFF"/>
        </w:rPr>
        <w:t>in a timely manner</w:t>
      </w:r>
      <w:r w:rsidRPr="004D0659">
        <w:rPr>
          <w:rFonts w:ascii="Verdana" w:hAnsi="Verdana" w:cs="Arial"/>
          <w:sz w:val="20"/>
          <w:shd w:val="clear" w:color="auto" w:fill="FFFFFF"/>
        </w:rPr>
        <w:t xml:space="preserve"> with accurate times and impacts</w:t>
      </w:r>
      <w:r w:rsidRPr="004D0659">
        <w:rPr>
          <w:rStyle w:val="apple-converted-space"/>
          <w:rFonts w:ascii="Verdana" w:hAnsi="Verdana" w:cs="Arial"/>
          <w:sz w:val="20"/>
          <w:shd w:val="clear" w:color="auto" w:fill="FFFFFF"/>
        </w:rPr>
        <w:t> </w:t>
      </w:r>
    </w:p>
    <w:p w14:paraId="361EEBBC" w14:textId="77777777" w:rsidR="00E753D4" w:rsidRDefault="00E753D4" w:rsidP="006F6930">
      <w:pPr>
        <w:rPr>
          <w:rFonts w:ascii="Verdana" w:hAnsi="Verdana" w:cs="Arial"/>
          <w:b/>
          <w:sz w:val="20"/>
        </w:rPr>
      </w:pPr>
      <w:r w:rsidRPr="00E753D4">
        <w:rPr>
          <w:rFonts w:ascii="Verdana" w:hAnsi="Verdana" w:cs="Arial"/>
          <w:b/>
          <w:sz w:val="20"/>
        </w:rPr>
        <w:t>Configuration Management</w:t>
      </w:r>
    </w:p>
    <w:p w14:paraId="5B4656D3" w14:textId="77777777" w:rsidR="00C54886" w:rsidRPr="00122718" w:rsidRDefault="003775BE" w:rsidP="00C54886">
      <w:pPr>
        <w:numPr>
          <w:ilvl w:val="0"/>
          <w:numId w:val="4"/>
        </w:numPr>
        <w:ind w:hanging="359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Managed and m</w:t>
      </w:r>
      <w:r w:rsidR="00C54886" w:rsidRPr="004B548F">
        <w:rPr>
          <w:rFonts w:ascii="Verdana" w:hAnsi="Verdana" w:cs="Arial"/>
          <w:sz w:val="20"/>
        </w:rPr>
        <w:t>aintained</w:t>
      </w:r>
      <w:r w:rsidR="00C54886">
        <w:rPr>
          <w:rFonts w:ascii="Verdana" w:hAnsi="Verdana" w:cs="Arial"/>
          <w:b/>
          <w:sz w:val="20"/>
        </w:rPr>
        <w:t xml:space="preserve"> </w:t>
      </w:r>
      <w:r w:rsidR="00C54886" w:rsidRPr="00122718">
        <w:rPr>
          <w:rFonts w:ascii="Verdana" w:hAnsi="Verdana" w:cs="Arial"/>
          <w:sz w:val="20"/>
        </w:rPr>
        <w:t>the C</w:t>
      </w:r>
      <w:r w:rsidR="00A3567C">
        <w:rPr>
          <w:rFonts w:ascii="Verdana" w:hAnsi="Verdana" w:cs="Arial"/>
          <w:sz w:val="20"/>
        </w:rPr>
        <w:t>MDB</w:t>
      </w:r>
      <w:r w:rsidR="00C54886" w:rsidRPr="00122718">
        <w:rPr>
          <w:rFonts w:ascii="Verdana" w:hAnsi="Verdana" w:cs="Arial"/>
          <w:sz w:val="20"/>
        </w:rPr>
        <w:t xml:space="preserve"> Asset information and their relationships with Business Applications and Services (internal and External)</w:t>
      </w:r>
    </w:p>
    <w:p w14:paraId="347DBA17" w14:textId="77777777" w:rsidR="00C54886" w:rsidRPr="004B548F" w:rsidRDefault="00586A0F" w:rsidP="00C54886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Experience of </w:t>
      </w:r>
      <w:r w:rsidR="008B7F40" w:rsidRPr="004B548F">
        <w:rPr>
          <w:rFonts w:ascii="Verdana" w:hAnsi="Verdana" w:cs="Arial"/>
          <w:sz w:val="20"/>
        </w:rPr>
        <w:t>service management tools (</w:t>
      </w:r>
      <w:proofErr w:type="spellStart"/>
      <w:r w:rsidR="008B7F40" w:rsidRPr="004B548F">
        <w:rPr>
          <w:rFonts w:ascii="Verdana" w:hAnsi="Verdana" w:cs="Arial"/>
          <w:sz w:val="20"/>
        </w:rPr>
        <w:t>Marval</w:t>
      </w:r>
      <w:proofErr w:type="spellEnd"/>
      <w:r>
        <w:rPr>
          <w:rFonts w:ascii="Verdana" w:hAnsi="Verdana" w:cs="Arial"/>
          <w:sz w:val="20"/>
        </w:rPr>
        <w:t xml:space="preserve">, </w:t>
      </w:r>
      <w:r w:rsidR="00781ECA">
        <w:rPr>
          <w:rFonts w:ascii="Verdana" w:hAnsi="Verdana" w:cs="Arial"/>
          <w:sz w:val="20"/>
        </w:rPr>
        <w:t>ServiceNow</w:t>
      </w:r>
      <w:r w:rsidR="008B7F40" w:rsidRPr="004B548F">
        <w:rPr>
          <w:rFonts w:ascii="Verdana" w:hAnsi="Verdana" w:cs="Arial"/>
          <w:sz w:val="20"/>
        </w:rPr>
        <w:t xml:space="preserve"> and SCOM) to record and manage equipment and services through their life cycle</w:t>
      </w:r>
    </w:p>
    <w:p w14:paraId="504B5390" w14:textId="77777777" w:rsidR="006617AF" w:rsidRDefault="005C4BB9" w:rsidP="00AA09F7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6617AF">
        <w:rPr>
          <w:rFonts w:ascii="Verdana" w:hAnsi="Verdana" w:cs="Arial"/>
          <w:sz w:val="20"/>
        </w:rPr>
        <w:t>Executed</w:t>
      </w:r>
      <w:r w:rsidR="00BD738C" w:rsidRPr="006617AF">
        <w:rPr>
          <w:rFonts w:ascii="Verdana" w:hAnsi="Verdana" w:cs="Arial"/>
          <w:sz w:val="20"/>
        </w:rPr>
        <w:t xml:space="preserve"> annual process reviews and implement changes in line with the continuous improvement strategy</w:t>
      </w:r>
    </w:p>
    <w:p w14:paraId="2779B68F" w14:textId="44F39942" w:rsidR="00E67017" w:rsidRPr="006617AF" w:rsidRDefault="00E67017" w:rsidP="00AA09F7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6617AF">
        <w:rPr>
          <w:rFonts w:ascii="Verdana" w:hAnsi="Verdana" w:cs="Arial"/>
          <w:sz w:val="20"/>
        </w:rPr>
        <w:t xml:space="preserve">Produced and maintain documentation and work instructions for all Configuration Management processes and activities </w:t>
      </w:r>
    </w:p>
    <w:p w14:paraId="17E13874" w14:textId="008E1095" w:rsidR="00A971C8" w:rsidRDefault="00E67017" w:rsidP="00314ABF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</w:rPr>
      </w:pPr>
      <w:r w:rsidRPr="006617AF">
        <w:rPr>
          <w:rFonts w:ascii="Verdana" w:hAnsi="Verdana" w:cs="Arial"/>
          <w:sz w:val="20"/>
        </w:rPr>
        <w:t xml:space="preserve">Assist stakeholders in assessing </w:t>
      </w:r>
      <w:r w:rsidR="004C0470" w:rsidRPr="006617AF">
        <w:rPr>
          <w:rFonts w:ascii="Verdana" w:hAnsi="Verdana" w:cs="Arial"/>
          <w:sz w:val="20"/>
        </w:rPr>
        <w:t>configuration items impact</w:t>
      </w:r>
      <w:r w:rsidR="005276F3" w:rsidRPr="006617AF">
        <w:rPr>
          <w:rFonts w:ascii="Verdana" w:hAnsi="Verdana" w:cs="Arial"/>
          <w:sz w:val="20"/>
        </w:rPr>
        <w:t>s</w:t>
      </w:r>
    </w:p>
    <w:p w14:paraId="651EE65D" w14:textId="77777777" w:rsidR="00A971C8" w:rsidRDefault="00A971C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1C298989" w14:textId="77777777" w:rsidR="006617AF" w:rsidRPr="006617AF" w:rsidRDefault="006617AF" w:rsidP="00A971C8">
      <w:pPr>
        <w:pStyle w:val="ListParagraph"/>
        <w:rPr>
          <w:rFonts w:ascii="Verdana" w:hAnsi="Verdana" w:cs="Arial"/>
          <w:sz w:val="20"/>
        </w:rPr>
      </w:pPr>
    </w:p>
    <w:p w14:paraId="2C4B5F47" w14:textId="77777777" w:rsidR="00A501DF" w:rsidRDefault="00A501DF" w:rsidP="00A501DF">
      <w:pPr>
        <w:pStyle w:val="ListParagraph"/>
        <w:jc w:val="center"/>
        <w:rPr>
          <w:rFonts w:ascii="Verdana" w:hAnsi="Verdana" w:cs="Arial"/>
          <w:sz w:val="20"/>
        </w:rPr>
      </w:pPr>
      <w:r w:rsidRPr="00012965">
        <w:rPr>
          <w:rFonts w:ascii="Verdana" w:hAnsi="Verdana" w:cs="Arial"/>
          <w:b/>
          <w:sz w:val="20"/>
        </w:rPr>
        <w:t>Charmaine Charles</w:t>
      </w:r>
    </w:p>
    <w:tbl>
      <w:tblPr>
        <w:tblStyle w:val="a4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2268"/>
        <w:gridCol w:w="3413"/>
        <w:gridCol w:w="2841"/>
      </w:tblGrid>
      <w:tr w:rsidR="00FD08C7" w:rsidRPr="00122718" w14:paraId="3BBA41F7" w14:textId="77777777">
        <w:tc>
          <w:tcPr>
            <w:tcW w:w="8522" w:type="dxa"/>
            <w:gridSpan w:val="3"/>
            <w:shd w:val="clear" w:color="auto" w:fill="A0A0A0"/>
          </w:tcPr>
          <w:p w14:paraId="6292FB29" w14:textId="77777777" w:rsidR="00FD08C7" w:rsidRPr="00122718" w:rsidRDefault="00A02B77">
            <w:pPr>
              <w:jc w:val="center"/>
              <w:rPr>
                <w:rFonts w:ascii="Verdana" w:hAnsi="Verdana"/>
                <w:sz w:val="20"/>
              </w:rPr>
            </w:pPr>
            <w:r w:rsidRPr="00122718">
              <w:rPr>
                <w:rFonts w:ascii="Verdana" w:hAnsi="Verdana"/>
                <w:b/>
                <w:sz w:val="20"/>
              </w:rPr>
              <w:t>EMPLOYMENT</w:t>
            </w:r>
            <w:r w:rsidR="00466DDD" w:rsidRPr="00122718">
              <w:rPr>
                <w:rFonts w:ascii="Verdana" w:hAnsi="Verdana"/>
                <w:b/>
                <w:sz w:val="20"/>
              </w:rPr>
              <w:t xml:space="preserve"> HISTORY</w:t>
            </w:r>
          </w:p>
        </w:tc>
      </w:tr>
      <w:tr w:rsidR="00FD08C7" w:rsidRPr="00122718" w14:paraId="7E3756D4" w14:textId="77777777" w:rsidTr="00442744">
        <w:trPr>
          <w:trHeight w:val="539"/>
        </w:trPr>
        <w:tc>
          <w:tcPr>
            <w:tcW w:w="2268" w:type="dxa"/>
          </w:tcPr>
          <w:p w14:paraId="7381740C" w14:textId="77777777" w:rsidR="00FD08C7" w:rsidRPr="00122718" w:rsidRDefault="00B30C53">
            <w:pPr>
              <w:jc w:val="both"/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2006-2009</w:t>
            </w:r>
            <w:r w:rsidRPr="00122718">
              <w:rPr>
                <w:rFonts w:ascii="Verdana" w:hAnsi="Verdana" w:cs="Arial"/>
                <w:b/>
                <w:sz w:val="20"/>
              </w:rPr>
              <w:tab/>
            </w:r>
          </w:p>
        </w:tc>
        <w:tc>
          <w:tcPr>
            <w:tcW w:w="3413" w:type="dxa"/>
          </w:tcPr>
          <w:p w14:paraId="484DEFF6" w14:textId="77777777" w:rsidR="00FD08C7" w:rsidRPr="00122718" w:rsidRDefault="00B30C53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IT  Customer &amp; Process Analyst</w:t>
            </w:r>
          </w:p>
        </w:tc>
        <w:tc>
          <w:tcPr>
            <w:tcW w:w="2841" w:type="dxa"/>
          </w:tcPr>
          <w:p w14:paraId="7EE04EAE" w14:textId="676A6588" w:rsidR="00386DF7" w:rsidRPr="00122718" w:rsidRDefault="00B30C53" w:rsidP="00714DC9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 xml:space="preserve">ICT Department -London Fire Brigade </w:t>
            </w:r>
          </w:p>
        </w:tc>
      </w:tr>
    </w:tbl>
    <w:p w14:paraId="2C0AF954" w14:textId="77777777" w:rsidR="00380FD1" w:rsidRPr="00122718" w:rsidRDefault="00B30C53" w:rsidP="00197833">
      <w:pPr>
        <w:contextualSpacing/>
        <w:jc w:val="both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 xml:space="preserve">Responsible for all aspects of customer relationship management </w:t>
      </w:r>
      <w:r w:rsidR="00610AFF">
        <w:rPr>
          <w:rFonts w:ascii="Verdana" w:hAnsi="Verdana" w:cs="Arial"/>
          <w:sz w:val="20"/>
        </w:rPr>
        <w:t>and ITIL</w:t>
      </w:r>
      <w:r w:rsidR="00A32E3A">
        <w:rPr>
          <w:rFonts w:ascii="Verdana" w:hAnsi="Verdana" w:cs="Arial"/>
          <w:sz w:val="20"/>
        </w:rPr>
        <w:t xml:space="preserve"> compliance</w:t>
      </w:r>
      <w:r w:rsidR="00610AFF">
        <w:rPr>
          <w:rFonts w:ascii="Verdana" w:hAnsi="Verdana" w:cs="Arial"/>
          <w:sz w:val="20"/>
        </w:rPr>
        <w:t xml:space="preserve"> </w:t>
      </w:r>
      <w:r w:rsidRPr="00122718">
        <w:rPr>
          <w:rFonts w:ascii="Verdana" w:hAnsi="Verdana" w:cs="Arial"/>
          <w:sz w:val="20"/>
        </w:rPr>
        <w:t>including monitoring of service support levels</w:t>
      </w:r>
      <w:r w:rsidR="00FF2A33">
        <w:rPr>
          <w:rFonts w:ascii="Verdana" w:hAnsi="Verdana" w:cs="Arial"/>
          <w:sz w:val="20"/>
        </w:rPr>
        <w:t>.</w:t>
      </w:r>
    </w:p>
    <w:p w14:paraId="3C0BDE29" w14:textId="77777777" w:rsidR="00FF5FCD" w:rsidRDefault="00380FD1" w:rsidP="00B1537A">
      <w:pPr>
        <w:contextualSpacing/>
        <w:jc w:val="both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Co-ordinated the client services delivery activities ICT sections, managing internal and external customer complaints and dealing with them to ensure satisfactory and timely delivery IT services.</w:t>
      </w:r>
      <w:r w:rsidR="00B1537A">
        <w:rPr>
          <w:rFonts w:ascii="Verdana" w:hAnsi="Verdana" w:cs="Arial"/>
          <w:sz w:val="20"/>
        </w:rPr>
        <w:t xml:space="preserve">  </w:t>
      </w:r>
      <w:r w:rsidR="00864509" w:rsidRPr="00122718">
        <w:rPr>
          <w:rFonts w:ascii="Verdana" w:hAnsi="Verdana" w:cs="Arial"/>
          <w:sz w:val="20"/>
        </w:rPr>
        <w:t>Lead support analyst</w:t>
      </w:r>
      <w:r w:rsidR="00EA520A" w:rsidRPr="00122718">
        <w:rPr>
          <w:rFonts w:ascii="Verdana" w:hAnsi="Verdana" w:cs="Arial"/>
          <w:sz w:val="20"/>
        </w:rPr>
        <w:t xml:space="preserve"> for Apple Mac end users support</w:t>
      </w:r>
    </w:p>
    <w:p w14:paraId="2E56B226" w14:textId="77777777" w:rsidR="003B59B7" w:rsidRDefault="003B59B7">
      <w:pPr>
        <w:rPr>
          <w:rFonts w:ascii="Verdana" w:hAnsi="Verdana" w:cs="Arial"/>
          <w:sz w:val="20"/>
        </w:rPr>
      </w:pPr>
    </w:p>
    <w:tbl>
      <w:tblPr>
        <w:tblStyle w:val="a5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2268"/>
        <w:gridCol w:w="3413"/>
        <w:gridCol w:w="2841"/>
      </w:tblGrid>
      <w:tr w:rsidR="00FD08C7" w:rsidRPr="00122718" w14:paraId="094F073C" w14:textId="77777777">
        <w:tc>
          <w:tcPr>
            <w:tcW w:w="2268" w:type="dxa"/>
          </w:tcPr>
          <w:p w14:paraId="4EFD1AD2" w14:textId="77777777" w:rsidR="00FD08C7" w:rsidRPr="00122718" w:rsidRDefault="00B30C53">
            <w:pPr>
              <w:jc w:val="both"/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1998-2006</w:t>
            </w:r>
          </w:p>
        </w:tc>
        <w:tc>
          <w:tcPr>
            <w:tcW w:w="3413" w:type="dxa"/>
          </w:tcPr>
          <w:p w14:paraId="5EFABAE9" w14:textId="77777777" w:rsidR="00FD08C7" w:rsidRPr="00122718" w:rsidRDefault="00B30C53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IT  Technical Support Analyst</w:t>
            </w:r>
          </w:p>
        </w:tc>
        <w:tc>
          <w:tcPr>
            <w:tcW w:w="2841" w:type="dxa"/>
          </w:tcPr>
          <w:p w14:paraId="53E16791" w14:textId="77777777" w:rsidR="00FD08C7" w:rsidRPr="00122718" w:rsidRDefault="00B30C53" w:rsidP="00903316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 xml:space="preserve">ICT Department -London Fire Brigade </w:t>
            </w:r>
          </w:p>
        </w:tc>
      </w:tr>
    </w:tbl>
    <w:p w14:paraId="37D54F4E" w14:textId="77777777" w:rsidR="00635220" w:rsidRDefault="00610AF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3</w:t>
      </w:r>
      <w:r w:rsidRPr="00610AFF">
        <w:rPr>
          <w:rFonts w:ascii="Verdana" w:hAnsi="Verdana" w:cs="Arial"/>
          <w:sz w:val="20"/>
          <w:vertAlign w:val="superscript"/>
        </w:rPr>
        <w:t>rd</w:t>
      </w:r>
      <w:r>
        <w:rPr>
          <w:rFonts w:ascii="Verdana" w:hAnsi="Verdana" w:cs="Arial"/>
          <w:sz w:val="20"/>
        </w:rPr>
        <w:t xml:space="preserve"> Line support - </w:t>
      </w:r>
      <w:r w:rsidR="00D138C0" w:rsidRPr="00122718">
        <w:rPr>
          <w:rFonts w:ascii="Verdana" w:hAnsi="Verdana" w:cs="Arial"/>
          <w:sz w:val="20"/>
        </w:rPr>
        <w:t>Responsible for</w:t>
      </w:r>
      <w:r w:rsidR="00634C7E" w:rsidRPr="00122718">
        <w:rPr>
          <w:rFonts w:ascii="Verdana" w:hAnsi="Verdana" w:cs="Arial"/>
          <w:sz w:val="20"/>
        </w:rPr>
        <w:t xml:space="preserve"> software support of both off the shelf and bespoke software products and active directory account administration, software and desktop har</w:t>
      </w:r>
      <w:r w:rsidR="0096179A">
        <w:rPr>
          <w:rFonts w:ascii="Verdana" w:hAnsi="Verdana" w:cs="Arial"/>
          <w:sz w:val="20"/>
        </w:rPr>
        <w:t xml:space="preserve">dware installation, application, </w:t>
      </w:r>
      <w:r w:rsidR="00634C7E" w:rsidRPr="00122718">
        <w:rPr>
          <w:rFonts w:ascii="Verdana" w:hAnsi="Verdana" w:cs="Arial"/>
          <w:sz w:val="20"/>
        </w:rPr>
        <w:t>packaging and deployment, security pat</w:t>
      </w:r>
      <w:r w:rsidR="00A677FF" w:rsidRPr="00122718">
        <w:rPr>
          <w:rFonts w:ascii="Verdana" w:hAnsi="Verdana" w:cs="Arial"/>
          <w:sz w:val="20"/>
        </w:rPr>
        <w:t xml:space="preserve">ching, </w:t>
      </w:r>
      <w:r w:rsidR="00634C7E" w:rsidRPr="00122718">
        <w:rPr>
          <w:rFonts w:ascii="Verdana" w:hAnsi="Verdana" w:cs="Arial"/>
          <w:sz w:val="20"/>
        </w:rPr>
        <w:t xml:space="preserve">antivirus </w:t>
      </w:r>
      <w:r w:rsidR="00A677FF" w:rsidRPr="00122718">
        <w:rPr>
          <w:rFonts w:ascii="Verdana" w:hAnsi="Verdana" w:cs="Arial"/>
          <w:sz w:val="20"/>
        </w:rPr>
        <w:t xml:space="preserve">and backup </w:t>
      </w:r>
      <w:r w:rsidR="00634C7E" w:rsidRPr="00122718">
        <w:rPr>
          <w:rFonts w:ascii="Verdana" w:hAnsi="Verdana" w:cs="Arial"/>
          <w:sz w:val="20"/>
        </w:rPr>
        <w:t>management, moves and new technology / software rollouts</w:t>
      </w:r>
      <w:r w:rsidR="00CB5FCE" w:rsidRPr="00122718">
        <w:rPr>
          <w:rFonts w:ascii="Verdana" w:hAnsi="Verdana" w:cs="Arial"/>
          <w:sz w:val="20"/>
        </w:rPr>
        <w:t>, wrote user guide</w:t>
      </w:r>
      <w:r w:rsidR="00634C7E" w:rsidRPr="00122718">
        <w:rPr>
          <w:rFonts w:ascii="Verdana" w:hAnsi="Verdana" w:cs="Arial"/>
          <w:sz w:val="20"/>
        </w:rPr>
        <w:t xml:space="preserve"> and </w:t>
      </w:r>
      <w:r w:rsidR="00CB5FCE" w:rsidRPr="00122718">
        <w:rPr>
          <w:rFonts w:ascii="Verdana" w:hAnsi="Verdana" w:cs="Arial"/>
          <w:sz w:val="20"/>
        </w:rPr>
        <w:t xml:space="preserve">provide </w:t>
      </w:r>
      <w:r w:rsidR="00634C7E" w:rsidRPr="00122718">
        <w:rPr>
          <w:rFonts w:ascii="Verdana" w:hAnsi="Verdana" w:cs="Arial"/>
          <w:sz w:val="20"/>
        </w:rPr>
        <w:t>training</w:t>
      </w:r>
      <w:r w:rsidR="00D138C0" w:rsidRPr="00122718">
        <w:rPr>
          <w:rFonts w:ascii="Verdana" w:hAnsi="Verdana" w:cs="Arial"/>
          <w:sz w:val="20"/>
        </w:rPr>
        <w:t xml:space="preserve">. </w:t>
      </w:r>
      <w:r w:rsidR="00A677FF" w:rsidRPr="00122718">
        <w:rPr>
          <w:rFonts w:ascii="Verdana" w:hAnsi="Verdana" w:cs="Arial"/>
          <w:sz w:val="20"/>
        </w:rPr>
        <w:t>Managed</w:t>
      </w:r>
      <w:r w:rsidR="0062091B" w:rsidRPr="00122718">
        <w:rPr>
          <w:rFonts w:ascii="Verdana" w:hAnsi="Verdana" w:cs="Arial"/>
          <w:sz w:val="20"/>
        </w:rPr>
        <w:t xml:space="preserve"> </w:t>
      </w:r>
      <w:r w:rsidR="00634C7E" w:rsidRPr="00122718">
        <w:rPr>
          <w:rFonts w:ascii="Verdana" w:hAnsi="Verdana" w:cs="Arial"/>
          <w:sz w:val="20"/>
        </w:rPr>
        <w:t>rollout of Wyse terminals,</w:t>
      </w:r>
      <w:r w:rsidR="003B5572" w:rsidRPr="00122718">
        <w:rPr>
          <w:rFonts w:ascii="Verdana" w:hAnsi="Verdana" w:cs="Arial"/>
          <w:sz w:val="20"/>
        </w:rPr>
        <w:t xml:space="preserve"> Windows 2003 </w:t>
      </w:r>
      <w:r w:rsidR="00634C7E" w:rsidRPr="00122718">
        <w:rPr>
          <w:rFonts w:ascii="Verdana" w:hAnsi="Verdana" w:cs="Arial"/>
          <w:sz w:val="20"/>
        </w:rPr>
        <w:t xml:space="preserve">and Document Management system deployment </w:t>
      </w:r>
      <w:r w:rsidR="00A677FF" w:rsidRPr="00122718">
        <w:rPr>
          <w:rFonts w:ascii="Verdana" w:hAnsi="Verdana" w:cs="Arial"/>
          <w:sz w:val="20"/>
        </w:rPr>
        <w:t>(</w:t>
      </w:r>
      <w:proofErr w:type="spellStart"/>
      <w:r w:rsidR="00A677FF" w:rsidRPr="00122718">
        <w:rPr>
          <w:rFonts w:ascii="Verdana" w:hAnsi="Verdana" w:cs="Arial"/>
          <w:sz w:val="20"/>
        </w:rPr>
        <w:t>Docsopen</w:t>
      </w:r>
      <w:proofErr w:type="spellEnd"/>
      <w:r w:rsidR="00A677FF" w:rsidRPr="00122718">
        <w:rPr>
          <w:rFonts w:ascii="Verdana" w:hAnsi="Verdana" w:cs="Arial"/>
          <w:sz w:val="20"/>
        </w:rPr>
        <w:t>)</w:t>
      </w:r>
      <w:r w:rsidR="009F249E">
        <w:rPr>
          <w:rFonts w:ascii="Verdana" w:hAnsi="Verdana" w:cs="Arial"/>
          <w:sz w:val="20"/>
        </w:rPr>
        <w:t>, SharePoint</w:t>
      </w:r>
      <w:r w:rsidR="00A677FF" w:rsidRPr="00122718">
        <w:rPr>
          <w:rFonts w:ascii="Verdana" w:hAnsi="Verdana" w:cs="Arial"/>
          <w:sz w:val="20"/>
        </w:rPr>
        <w:t xml:space="preserve"> </w:t>
      </w:r>
      <w:r w:rsidR="003B5572" w:rsidRPr="00122718">
        <w:rPr>
          <w:rFonts w:ascii="Verdana" w:hAnsi="Verdana" w:cs="Arial"/>
          <w:sz w:val="20"/>
        </w:rPr>
        <w:t>and other service improvement projects</w:t>
      </w:r>
      <w:r w:rsidR="0042534A" w:rsidRPr="00122718">
        <w:rPr>
          <w:rFonts w:ascii="Verdana" w:hAnsi="Verdana" w:cs="Arial"/>
          <w:sz w:val="20"/>
        </w:rPr>
        <w:t xml:space="preserve"> </w:t>
      </w:r>
      <w:r w:rsidR="008A1923" w:rsidRPr="00122718">
        <w:rPr>
          <w:rFonts w:ascii="Verdana" w:hAnsi="Verdana" w:cs="Arial"/>
          <w:sz w:val="20"/>
        </w:rPr>
        <w:t>across the organisation.</w:t>
      </w:r>
    </w:p>
    <w:tbl>
      <w:tblPr>
        <w:tblStyle w:val="a6"/>
        <w:tblW w:w="85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FD08C7" w:rsidRPr="00122718" w14:paraId="59D79E10" w14:textId="77777777">
        <w:tc>
          <w:tcPr>
            <w:tcW w:w="8522" w:type="dxa"/>
            <w:shd w:val="clear" w:color="auto" w:fill="A0A0A0"/>
          </w:tcPr>
          <w:p w14:paraId="0D503A42" w14:textId="77777777" w:rsidR="00FD08C7" w:rsidRPr="00122718" w:rsidRDefault="00A02B77">
            <w:pPr>
              <w:jc w:val="center"/>
              <w:rPr>
                <w:rFonts w:ascii="Verdana" w:hAnsi="Verdana"/>
                <w:sz w:val="20"/>
              </w:rPr>
            </w:pPr>
            <w:r w:rsidRPr="00122718">
              <w:rPr>
                <w:rFonts w:ascii="Verdana" w:hAnsi="Verdana"/>
                <w:b/>
                <w:sz w:val="20"/>
              </w:rPr>
              <w:t>EARLIER CAREER</w:t>
            </w:r>
          </w:p>
        </w:tc>
      </w:tr>
    </w:tbl>
    <w:p w14:paraId="3FD7AC78" w14:textId="77777777" w:rsidR="00FD08C7" w:rsidRPr="00122718" w:rsidRDefault="00B30C53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1994-1998 Support Manager</w:t>
      </w:r>
    </w:p>
    <w:p w14:paraId="50005D92" w14:textId="77777777" w:rsidR="00FD08C7" w:rsidRPr="00122718" w:rsidRDefault="00B30C53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1985-1994 Service Desk / Support Analyst</w:t>
      </w:r>
    </w:p>
    <w:p w14:paraId="39128C0C" w14:textId="77777777" w:rsidR="0019469B" w:rsidRPr="00122718" w:rsidRDefault="002C1242" w:rsidP="00903316">
      <w:pPr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1984-1985 IT Data Control Clerk</w:t>
      </w:r>
    </w:p>
    <w:tbl>
      <w:tblPr>
        <w:tblStyle w:val="a9"/>
        <w:tblW w:w="8594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8594"/>
      </w:tblGrid>
      <w:tr w:rsidR="00FD08C7" w:rsidRPr="00122718" w14:paraId="0E954B9F" w14:textId="77777777">
        <w:tc>
          <w:tcPr>
            <w:tcW w:w="8594" w:type="dxa"/>
            <w:shd w:val="clear" w:color="auto" w:fill="A0A0A0"/>
          </w:tcPr>
          <w:p w14:paraId="17937251" w14:textId="77777777" w:rsidR="00FD08C7" w:rsidRPr="00122718" w:rsidRDefault="0063522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PERSONAL</w:t>
            </w:r>
            <w:r w:rsidR="00B30C53" w:rsidRPr="00122718">
              <w:rPr>
                <w:rFonts w:ascii="Verdana" w:hAnsi="Verdana"/>
                <w:b/>
                <w:sz w:val="20"/>
              </w:rPr>
              <w:t xml:space="preserve"> INTERESTS AND ACTIVITIES</w:t>
            </w:r>
          </w:p>
        </w:tc>
      </w:tr>
    </w:tbl>
    <w:p w14:paraId="1082BD19" w14:textId="77777777" w:rsidR="00580DA5" w:rsidRPr="00122718" w:rsidRDefault="009E17C2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 am a founding member </w:t>
      </w:r>
      <w:proofErr w:type="gramStart"/>
      <w:r>
        <w:rPr>
          <w:rFonts w:ascii="Verdana" w:hAnsi="Verdana" w:cs="Arial"/>
          <w:sz w:val="20"/>
        </w:rPr>
        <w:t>of</w:t>
      </w:r>
      <w:r w:rsidR="00B30C53" w:rsidRPr="00122718">
        <w:rPr>
          <w:rFonts w:ascii="Verdana" w:hAnsi="Verdana" w:cs="Arial"/>
          <w:sz w:val="20"/>
        </w:rPr>
        <w:t xml:space="preserve">  a</w:t>
      </w:r>
      <w:proofErr w:type="gramEnd"/>
      <w:r w:rsidR="00B30C53" w:rsidRPr="00122718">
        <w:rPr>
          <w:rFonts w:ascii="Verdana" w:hAnsi="Verdana" w:cs="Arial"/>
          <w:sz w:val="20"/>
        </w:rPr>
        <w:t xml:space="preserve"> charity mentoring organisation</w:t>
      </w:r>
      <w:r w:rsidR="00671088" w:rsidRPr="00122718">
        <w:rPr>
          <w:rFonts w:ascii="Verdana" w:hAnsi="Verdana" w:cs="Arial"/>
          <w:sz w:val="20"/>
        </w:rPr>
        <w:t xml:space="preserve">, </w:t>
      </w:r>
      <w:r w:rsidR="00580DA5" w:rsidRPr="00122718">
        <w:rPr>
          <w:rFonts w:ascii="Verdana" w:hAnsi="Verdana" w:cs="Arial"/>
          <w:sz w:val="20"/>
        </w:rPr>
        <w:t>helping young people to achieve their full potential</w:t>
      </w:r>
      <w:r w:rsidR="0096179A">
        <w:rPr>
          <w:rFonts w:ascii="Verdana" w:hAnsi="Verdana" w:cs="Arial"/>
          <w:sz w:val="20"/>
        </w:rPr>
        <w:t>. Presented with</w:t>
      </w:r>
      <w:r w:rsidR="00580DA5" w:rsidRPr="00122718">
        <w:rPr>
          <w:rFonts w:ascii="Verdana" w:hAnsi="Verdana" w:cs="Arial"/>
          <w:sz w:val="20"/>
        </w:rPr>
        <w:t xml:space="preserve"> Boris Johnson </w:t>
      </w:r>
      <w:r w:rsidR="00663AAB">
        <w:rPr>
          <w:rFonts w:ascii="Verdana" w:hAnsi="Verdana" w:cs="Arial"/>
          <w:sz w:val="20"/>
        </w:rPr>
        <w:t xml:space="preserve">- Team London Award for </w:t>
      </w:r>
      <w:r>
        <w:rPr>
          <w:rFonts w:ascii="Verdana" w:hAnsi="Verdana" w:cs="Arial"/>
          <w:sz w:val="20"/>
        </w:rPr>
        <w:t>‘</w:t>
      </w:r>
      <w:r w:rsidR="00663AAB">
        <w:rPr>
          <w:rFonts w:ascii="Verdana" w:hAnsi="Verdana" w:cs="Arial"/>
          <w:sz w:val="20"/>
        </w:rPr>
        <w:t>Increasing</w:t>
      </w:r>
      <w:r w:rsidR="00580DA5" w:rsidRPr="00122718">
        <w:rPr>
          <w:rFonts w:ascii="Verdana" w:hAnsi="Verdana" w:cs="Arial"/>
          <w:sz w:val="20"/>
        </w:rPr>
        <w:t xml:space="preserve"> opportunities for Youth</w:t>
      </w:r>
      <w:r>
        <w:rPr>
          <w:rFonts w:ascii="Verdana" w:hAnsi="Verdana" w:cs="Arial"/>
          <w:sz w:val="20"/>
        </w:rPr>
        <w:t>’</w:t>
      </w:r>
      <w:r w:rsidR="00580DA5" w:rsidRPr="00122718">
        <w:rPr>
          <w:rFonts w:ascii="Verdana" w:hAnsi="Verdana" w:cs="Arial"/>
          <w:sz w:val="20"/>
        </w:rPr>
        <w:t xml:space="preserve">.  </w:t>
      </w:r>
    </w:p>
    <w:p w14:paraId="029D339D" w14:textId="77777777" w:rsidR="00580DA5" w:rsidRPr="00122718" w:rsidRDefault="00580DA5">
      <w:pPr>
        <w:rPr>
          <w:rFonts w:ascii="Verdana" w:hAnsi="Verdana" w:cs="Arial"/>
          <w:sz w:val="20"/>
        </w:rPr>
      </w:pPr>
    </w:p>
    <w:p w14:paraId="63D1C51B" w14:textId="77777777" w:rsidR="00D138C0" w:rsidRPr="00122718" w:rsidRDefault="00D138C0" w:rsidP="00D138C0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 xml:space="preserve">Volunteered as Games Maker for 2012 Olympics and worked as </w:t>
      </w:r>
      <w:proofErr w:type="gramStart"/>
      <w:r w:rsidRPr="00122718">
        <w:rPr>
          <w:rFonts w:ascii="Verdana" w:hAnsi="Verdana" w:cs="Arial"/>
          <w:sz w:val="20"/>
        </w:rPr>
        <w:t>a</w:t>
      </w:r>
      <w:proofErr w:type="gramEnd"/>
      <w:r w:rsidRPr="00122718">
        <w:rPr>
          <w:rFonts w:ascii="Verdana" w:hAnsi="Verdana" w:cs="Arial"/>
          <w:sz w:val="20"/>
        </w:rPr>
        <w:t xml:space="preserve"> ICT printing </w:t>
      </w:r>
      <w:r w:rsidR="00C658CF">
        <w:rPr>
          <w:rFonts w:ascii="Verdana" w:hAnsi="Verdana" w:cs="Arial"/>
          <w:sz w:val="20"/>
        </w:rPr>
        <w:t>distributor</w:t>
      </w:r>
      <w:r w:rsidRPr="00122718">
        <w:rPr>
          <w:rFonts w:ascii="Verdana" w:hAnsi="Verdana" w:cs="Arial"/>
          <w:sz w:val="20"/>
        </w:rPr>
        <w:t xml:space="preserve"> for boxing results at the Excel Centre.</w:t>
      </w:r>
    </w:p>
    <w:p w14:paraId="01838A0F" w14:textId="77777777" w:rsidR="00FD08C7" w:rsidRPr="00122718" w:rsidRDefault="005176F7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14:paraId="2E54257C" w14:textId="77777777" w:rsidR="007803F7" w:rsidRDefault="00B30C53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 xml:space="preserve">Self-development </w:t>
      </w:r>
      <w:r w:rsidR="005176F7">
        <w:rPr>
          <w:rFonts w:ascii="Verdana" w:hAnsi="Verdana" w:cs="Arial"/>
          <w:sz w:val="20"/>
        </w:rPr>
        <w:t xml:space="preserve">- </w:t>
      </w:r>
      <w:r w:rsidRPr="00122718">
        <w:rPr>
          <w:rFonts w:ascii="Verdana" w:hAnsi="Verdana" w:cs="Arial"/>
          <w:sz w:val="20"/>
        </w:rPr>
        <w:t xml:space="preserve">online </w:t>
      </w:r>
      <w:r w:rsidR="005176F7">
        <w:rPr>
          <w:rFonts w:ascii="Verdana" w:hAnsi="Verdana" w:cs="Arial"/>
          <w:sz w:val="20"/>
        </w:rPr>
        <w:t xml:space="preserve">SQL </w:t>
      </w:r>
      <w:r w:rsidR="00442744">
        <w:rPr>
          <w:rFonts w:ascii="Verdana" w:hAnsi="Verdana" w:cs="Arial"/>
          <w:sz w:val="20"/>
        </w:rPr>
        <w:t xml:space="preserve">course, Salesforce </w:t>
      </w:r>
      <w:r w:rsidR="00E13888">
        <w:rPr>
          <w:rFonts w:ascii="Verdana" w:hAnsi="Verdana" w:cs="Arial"/>
          <w:sz w:val="20"/>
        </w:rPr>
        <w:t>and completed Insight</w:t>
      </w:r>
      <w:r w:rsidR="00834C05">
        <w:rPr>
          <w:rFonts w:ascii="Verdana" w:hAnsi="Verdana" w:cs="Arial"/>
          <w:sz w:val="20"/>
        </w:rPr>
        <w:t xml:space="preserve"> discovery</w:t>
      </w:r>
    </w:p>
    <w:tbl>
      <w:tblPr>
        <w:tblStyle w:val="a8"/>
        <w:tblW w:w="8594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8594"/>
      </w:tblGrid>
      <w:tr w:rsidR="0054506C" w:rsidRPr="00122718" w14:paraId="39E8694B" w14:textId="77777777" w:rsidTr="008D7E66">
        <w:tc>
          <w:tcPr>
            <w:tcW w:w="8594" w:type="dxa"/>
            <w:shd w:val="clear" w:color="auto" w:fill="A0A0A0"/>
          </w:tcPr>
          <w:p w14:paraId="6D2EDD30" w14:textId="77777777" w:rsidR="0054506C" w:rsidRPr="00122718" w:rsidRDefault="0054506C" w:rsidP="008D7E66">
            <w:pPr>
              <w:jc w:val="center"/>
              <w:rPr>
                <w:rFonts w:ascii="Verdana" w:hAnsi="Verdana"/>
                <w:sz w:val="20"/>
              </w:rPr>
            </w:pPr>
            <w:r w:rsidRPr="00122718">
              <w:rPr>
                <w:rFonts w:ascii="Verdana" w:hAnsi="Verdana"/>
                <w:b/>
                <w:sz w:val="20"/>
              </w:rPr>
              <w:t>CERTIFICATES</w:t>
            </w:r>
            <w:r w:rsidR="002C1242">
              <w:rPr>
                <w:rFonts w:ascii="Verdana" w:hAnsi="Verdana"/>
                <w:b/>
                <w:sz w:val="20"/>
              </w:rPr>
              <w:t xml:space="preserve"> AND</w:t>
            </w:r>
            <w:r w:rsidR="002C1242" w:rsidRPr="00122718">
              <w:rPr>
                <w:rFonts w:ascii="Verdana" w:hAnsi="Verdana"/>
                <w:b/>
                <w:sz w:val="20"/>
              </w:rPr>
              <w:t xml:space="preserve"> </w:t>
            </w:r>
            <w:r w:rsidR="002C1242">
              <w:rPr>
                <w:rFonts w:ascii="Verdana" w:hAnsi="Verdana"/>
                <w:b/>
                <w:sz w:val="20"/>
              </w:rPr>
              <w:t>EDUCATION</w:t>
            </w:r>
          </w:p>
        </w:tc>
      </w:tr>
    </w:tbl>
    <w:p w14:paraId="241C453A" w14:textId="77777777" w:rsidR="0096179A" w:rsidRPr="00534F05" w:rsidRDefault="0096179A" w:rsidP="0096179A">
      <w:pPr>
        <w:jc w:val="both"/>
        <w:rPr>
          <w:rFonts w:ascii="Verdana" w:hAnsi="Verdana" w:cs="Arial"/>
          <w:b/>
          <w:sz w:val="20"/>
        </w:rPr>
      </w:pPr>
      <w:r w:rsidRPr="00534F05">
        <w:rPr>
          <w:rFonts w:ascii="Verdana" w:hAnsi="Verdana" w:cs="Arial"/>
          <w:b/>
          <w:sz w:val="20"/>
        </w:rPr>
        <w:t>ITIL</w:t>
      </w:r>
      <w:r w:rsidR="00AA14FC" w:rsidRPr="00534F05">
        <w:rPr>
          <w:rFonts w:ascii="Verdana" w:hAnsi="Verdana" w:cs="Arial"/>
          <w:b/>
          <w:sz w:val="20"/>
        </w:rPr>
        <w:t xml:space="preserve"> V3</w:t>
      </w:r>
      <w:r w:rsidRPr="00534F05">
        <w:rPr>
          <w:rFonts w:ascii="Verdana" w:hAnsi="Verdana" w:cs="Arial"/>
          <w:b/>
          <w:sz w:val="20"/>
        </w:rPr>
        <w:t>:</w:t>
      </w:r>
    </w:p>
    <w:p w14:paraId="6B9899E2" w14:textId="77777777" w:rsidR="0096179A" w:rsidRPr="0096179A" w:rsidRDefault="0096179A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6179A">
        <w:rPr>
          <w:rFonts w:ascii="Verdana" w:hAnsi="Verdana" w:cs="Arial"/>
          <w:sz w:val="20"/>
        </w:rPr>
        <w:t>Foundation Bridge</w:t>
      </w:r>
    </w:p>
    <w:p w14:paraId="58546ECF" w14:textId="77777777" w:rsidR="0096179A" w:rsidRPr="0096179A" w:rsidRDefault="0054506C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6179A">
        <w:rPr>
          <w:rFonts w:ascii="Verdana" w:hAnsi="Verdana" w:cs="Arial"/>
          <w:sz w:val="20"/>
        </w:rPr>
        <w:t>Intermediate Certificate i</w:t>
      </w:r>
      <w:r w:rsidR="0096179A" w:rsidRPr="0096179A">
        <w:rPr>
          <w:rFonts w:ascii="Verdana" w:hAnsi="Verdana" w:cs="Arial"/>
          <w:sz w:val="20"/>
        </w:rPr>
        <w:t>n Release, Control &amp; Validation</w:t>
      </w:r>
    </w:p>
    <w:p w14:paraId="3A2BD0D8" w14:textId="77777777" w:rsidR="0096179A" w:rsidRPr="0096179A" w:rsidRDefault="0054506C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6179A">
        <w:rPr>
          <w:rFonts w:ascii="Verdana" w:hAnsi="Verdana" w:cs="Arial"/>
          <w:sz w:val="20"/>
        </w:rPr>
        <w:t>Intermediat</w:t>
      </w:r>
      <w:r w:rsidR="0096179A" w:rsidRPr="0096179A">
        <w:rPr>
          <w:rFonts w:ascii="Verdana" w:hAnsi="Verdana" w:cs="Arial"/>
          <w:sz w:val="20"/>
        </w:rPr>
        <w:t>e Certificate in Service Design</w:t>
      </w:r>
    </w:p>
    <w:p w14:paraId="3DF7B98C" w14:textId="77777777" w:rsidR="0096179A" w:rsidRDefault="0054506C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6179A">
        <w:rPr>
          <w:rFonts w:ascii="Verdana" w:hAnsi="Verdana" w:cs="Arial"/>
          <w:sz w:val="20"/>
        </w:rPr>
        <w:t>Intermediate Certificate in Co</w:t>
      </w:r>
      <w:r w:rsidR="0096179A" w:rsidRPr="0096179A">
        <w:rPr>
          <w:rFonts w:ascii="Verdana" w:hAnsi="Verdana" w:cs="Arial"/>
          <w:sz w:val="20"/>
        </w:rPr>
        <w:t>ntinuous Service Impro</w:t>
      </w:r>
      <w:r w:rsidR="003C4FB6">
        <w:rPr>
          <w:rFonts w:ascii="Verdana" w:hAnsi="Verdana" w:cs="Arial"/>
          <w:sz w:val="20"/>
        </w:rPr>
        <w:t>vement</w:t>
      </w:r>
    </w:p>
    <w:p w14:paraId="639609D9" w14:textId="77777777" w:rsidR="0054506C" w:rsidRDefault="0054506C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6179A">
        <w:rPr>
          <w:rFonts w:ascii="Verdana" w:hAnsi="Verdana" w:cs="Arial"/>
          <w:sz w:val="20"/>
        </w:rPr>
        <w:t xml:space="preserve">Intermediate Certificate in Service Operation </w:t>
      </w:r>
    </w:p>
    <w:p w14:paraId="0E04A972" w14:textId="3B7BBBA6" w:rsidR="003C4FB6" w:rsidRDefault="003C4FB6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Intermediate Certificate in Service Transition</w:t>
      </w:r>
    </w:p>
    <w:p w14:paraId="14DAA733" w14:textId="510435FA" w:rsidR="002A43EE" w:rsidRDefault="002A43EE" w:rsidP="0096179A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Intermediate Certificate in Service Strategy</w:t>
      </w:r>
    </w:p>
    <w:p w14:paraId="63E52532" w14:textId="77777777" w:rsidR="00AA14FC" w:rsidRPr="00534F05" w:rsidRDefault="00AA14FC" w:rsidP="00AA14FC">
      <w:pPr>
        <w:jc w:val="both"/>
        <w:rPr>
          <w:rFonts w:ascii="Verdana" w:hAnsi="Verdana" w:cs="Arial"/>
          <w:b/>
          <w:sz w:val="20"/>
        </w:rPr>
      </w:pPr>
      <w:r w:rsidRPr="00534F05">
        <w:rPr>
          <w:rFonts w:ascii="Verdana" w:hAnsi="Verdana" w:cs="Arial"/>
          <w:b/>
          <w:sz w:val="20"/>
        </w:rPr>
        <w:t>ITIL V2:</w:t>
      </w:r>
    </w:p>
    <w:p w14:paraId="68D0E480" w14:textId="126A0620" w:rsidR="0019469B" w:rsidRDefault="00AA14FC" w:rsidP="0019469B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9F249E">
        <w:rPr>
          <w:rFonts w:ascii="Verdana" w:hAnsi="Verdana" w:cs="Arial"/>
          <w:sz w:val="20"/>
        </w:rPr>
        <w:t>IT Service Management Practitioner Certificate in Configuration Management</w:t>
      </w:r>
    </w:p>
    <w:p w14:paraId="0879B798" w14:textId="5FC804DD" w:rsidR="00BB6906" w:rsidRPr="00BB6906" w:rsidRDefault="00BB6906" w:rsidP="00BB6906">
      <w:pPr>
        <w:jc w:val="both"/>
        <w:rPr>
          <w:rFonts w:ascii="Verdana" w:hAnsi="Verdana" w:cs="Arial"/>
          <w:sz w:val="20"/>
        </w:rPr>
      </w:pPr>
      <w:r w:rsidRPr="00291E13">
        <w:rPr>
          <w:rFonts w:ascii="Verdana" w:hAnsi="Verdana" w:cs="Arial"/>
          <w:b/>
          <w:sz w:val="20"/>
        </w:rPr>
        <w:t xml:space="preserve">REMEDY </w:t>
      </w:r>
      <w:r>
        <w:rPr>
          <w:rFonts w:ascii="Verdana" w:hAnsi="Verdana" w:cs="Arial"/>
          <w:sz w:val="20"/>
        </w:rPr>
        <w:t xml:space="preserve">– </w:t>
      </w:r>
      <w:proofErr w:type="spellStart"/>
      <w:r>
        <w:rPr>
          <w:rFonts w:ascii="Verdana" w:hAnsi="Verdana" w:cs="Arial"/>
          <w:sz w:val="20"/>
        </w:rPr>
        <w:t>Admininistration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qualitification</w:t>
      </w:r>
      <w:proofErr w:type="spellEnd"/>
    </w:p>
    <w:tbl>
      <w:tblPr>
        <w:tblStyle w:val="a8"/>
        <w:tblW w:w="8594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098"/>
        <w:gridCol w:w="2300"/>
        <w:gridCol w:w="1949"/>
        <w:gridCol w:w="2247"/>
      </w:tblGrid>
      <w:tr w:rsidR="0096179A" w:rsidRPr="00122718" w14:paraId="59D8E988" w14:textId="77777777" w:rsidTr="006843B1">
        <w:tc>
          <w:tcPr>
            <w:tcW w:w="8594" w:type="dxa"/>
            <w:gridSpan w:val="4"/>
            <w:shd w:val="clear" w:color="auto" w:fill="A0A0A0"/>
          </w:tcPr>
          <w:p w14:paraId="30DAED93" w14:textId="77777777" w:rsidR="0096179A" w:rsidRPr="00122718" w:rsidRDefault="0096179A" w:rsidP="006843B1">
            <w:pPr>
              <w:jc w:val="center"/>
              <w:rPr>
                <w:rFonts w:ascii="Verdana" w:hAnsi="Verdana"/>
                <w:sz w:val="20"/>
              </w:rPr>
            </w:pPr>
            <w:r w:rsidRPr="00122718">
              <w:rPr>
                <w:rFonts w:ascii="Verdana" w:hAnsi="Verdana"/>
                <w:b/>
                <w:sz w:val="20"/>
              </w:rPr>
              <w:t>CERTIFICATES</w:t>
            </w:r>
            <w:r>
              <w:rPr>
                <w:rFonts w:ascii="Verdana" w:hAnsi="Verdana"/>
                <w:b/>
                <w:sz w:val="20"/>
              </w:rPr>
              <w:t xml:space="preserve"> AND</w:t>
            </w:r>
            <w:r w:rsidRPr="00122718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EDUCATION</w:t>
            </w:r>
          </w:p>
        </w:tc>
      </w:tr>
      <w:tr w:rsidR="002C1242" w:rsidRPr="00122718" w14:paraId="02A093EC" w14:textId="77777777" w:rsidTr="00C63DCF">
        <w:tc>
          <w:tcPr>
            <w:tcW w:w="2098" w:type="dxa"/>
          </w:tcPr>
          <w:p w14:paraId="7183EB08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1986-1988</w:t>
            </w:r>
          </w:p>
        </w:tc>
        <w:tc>
          <w:tcPr>
            <w:tcW w:w="2300" w:type="dxa"/>
          </w:tcPr>
          <w:p w14:paraId="6CDC8FEF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HNC in Computer Science</w:t>
            </w:r>
          </w:p>
        </w:tc>
        <w:tc>
          <w:tcPr>
            <w:tcW w:w="1949" w:type="dxa"/>
          </w:tcPr>
          <w:p w14:paraId="648AB1BE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47" w:type="dxa"/>
          </w:tcPr>
          <w:p w14:paraId="37D1B1D9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South Bank Polytechnic</w:t>
            </w:r>
          </w:p>
        </w:tc>
      </w:tr>
      <w:tr w:rsidR="002C1242" w:rsidRPr="00122718" w14:paraId="396B169C" w14:textId="77777777" w:rsidTr="00442744">
        <w:trPr>
          <w:trHeight w:val="1248"/>
        </w:trPr>
        <w:tc>
          <w:tcPr>
            <w:tcW w:w="2098" w:type="dxa"/>
          </w:tcPr>
          <w:p w14:paraId="65578027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1988-1989</w:t>
            </w:r>
          </w:p>
          <w:p w14:paraId="68DC3395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62B3BCAF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b/>
                <w:sz w:val="20"/>
              </w:rPr>
              <w:t>1989 - 1991</w:t>
            </w:r>
          </w:p>
          <w:p w14:paraId="245A7272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3CE55655" w14:textId="77777777" w:rsidR="002C1242" w:rsidRPr="00122718" w:rsidRDefault="002C1242" w:rsidP="00C63DCF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300" w:type="dxa"/>
          </w:tcPr>
          <w:p w14:paraId="452DC954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HND in Computer Science</w:t>
            </w:r>
          </w:p>
          <w:p w14:paraId="08917C2D" w14:textId="77777777" w:rsidR="0019469B" w:rsidRPr="00122718" w:rsidRDefault="002C1242" w:rsidP="00442744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Graduate Diploma in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122718">
              <w:rPr>
                <w:rFonts w:ascii="Verdana" w:hAnsi="Verdana" w:cs="Arial"/>
                <w:sz w:val="20"/>
              </w:rPr>
              <w:t>Computer Science</w:t>
            </w:r>
            <w:r>
              <w:rPr>
                <w:rFonts w:ascii="Verdana" w:hAnsi="Verdana" w:cs="Arial"/>
                <w:sz w:val="20"/>
              </w:rPr>
              <w:t xml:space="preserve"> 2:1</w:t>
            </w:r>
          </w:p>
        </w:tc>
        <w:tc>
          <w:tcPr>
            <w:tcW w:w="1949" w:type="dxa"/>
          </w:tcPr>
          <w:p w14:paraId="505589F6" w14:textId="77777777" w:rsidR="002C1242" w:rsidRPr="00DA159B" w:rsidRDefault="002C1242" w:rsidP="00C63DCF">
            <w:pPr>
              <w:rPr>
                <w:rFonts w:ascii="Verdana" w:hAnsi="Verdana" w:cs="Arial"/>
                <w:sz w:val="20"/>
                <w:highlight w:val="red"/>
              </w:rPr>
            </w:pPr>
          </w:p>
          <w:p w14:paraId="7C9A845F" w14:textId="77777777" w:rsidR="002C1242" w:rsidRPr="00DA159B" w:rsidRDefault="002C1242" w:rsidP="00C63DCF">
            <w:pPr>
              <w:rPr>
                <w:rFonts w:ascii="Verdana" w:hAnsi="Verdana" w:cs="Arial"/>
                <w:sz w:val="20"/>
                <w:highlight w:val="red"/>
              </w:rPr>
            </w:pPr>
          </w:p>
        </w:tc>
        <w:tc>
          <w:tcPr>
            <w:tcW w:w="2247" w:type="dxa"/>
          </w:tcPr>
          <w:p w14:paraId="4ED520D4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South Bank Polytechnic</w:t>
            </w:r>
          </w:p>
          <w:p w14:paraId="615949A5" w14:textId="77777777" w:rsidR="002C1242" w:rsidRPr="00122718" w:rsidRDefault="002C1242" w:rsidP="00C63DCF">
            <w:pPr>
              <w:rPr>
                <w:rFonts w:ascii="Verdana" w:hAnsi="Verdana" w:cs="Arial"/>
                <w:sz w:val="20"/>
              </w:rPr>
            </w:pPr>
            <w:r w:rsidRPr="00122718">
              <w:rPr>
                <w:rFonts w:ascii="Verdana" w:hAnsi="Verdana" w:cs="Arial"/>
                <w:sz w:val="20"/>
              </w:rPr>
              <w:t>South Bank Polytechnic</w:t>
            </w:r>
          </w:p>
        </w:tc>
      </w:tr>
    </w:tbl>
    <w:tbl>
      <w:tblPr>
        <w:tblStyle w:val="aa"/>
        <w:tblW w:w="8594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8594"/>
      </w:tblGrid>
      <w:tr w:rsidR="00FF2A33" w:rsidRPr="00122718" w14:paraId="6374AB13" w14:textId="77777777" w:rsidTr="006B3E86">
        <w:tc>
          <w:tcPr>
            <w:tcW w:w="8594" w:type="dxa"/>
            <w:shd w:val="clear" w:color="auto" w:fill="A0A0A0"/>
          </w:tcPr>
          <w:p w14:paraId="5C4F2614" w14:textId="77777777" w:rsidR="00FF2A33" w:rsidRPr="00122718" w:rsidRDefault="00FF2A33" w:rsidP="006B3E8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Additional</w:t>
            </w:r>
          </w:p>
        </w:tc>
      </w:tr>
    </w:tbl>
    <w:p w14:paraId="0DD3E1A1" w14:textId="77777777" w:rsidR="00FD08C7" w:rsidRDefault="00C26E88" w:rsidP="00122718">
      <w:pPr>
        <w:jc w:val="both"/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British Computer Society member</w:t>
      </w:r>
    </w:p>
    <w:p w14:paraId="14839C48" w14:textId="77777777" w:rsidR="003A59FF" w:rsidRPr="00122718" w:rsidRDefault="004A5B4F" w:rsidP="00122718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NCFE </w:t>
      </w:r>
      <w:r w:rsidR="00B40520">
        <w:rPr>
          <w:rFonts w:ascii="Verdana" w:hAnsi="Verdana" w:cs="Arial"/>
          <w:sz w:val="20"/>
        </w:rPr>
        <w:t xml:space="preserve">Level 2 Certification in </w:t>
      </w:r>
      <w:r w:rsidR="003A59FF">
        <w:rPr>
          <w:rFonts w:ascii="Verdana" w:hAnsi="Verdana" w:cs="Arial"/>
          <w:sz w:val="20"/>
        </w:rPr>
        <w:t xml:space="preserve">Customer Service </w:t>
      </w:r>
    </w:p>
    <w:p w14:paraId="180F31E0" w14:textId="77777777" w:rsidR="00C26E88" w:rsidRDefault="00C26E88" w:rsidP="00C26E88">
      <w:pPr>
        <w:rPr>
          <w:rFonts w:ascii="Verdana" w:hAnsi="Verdana" w:cs="Arial"/>
          <w:sz w:val="20"/>
        </w:rPr>
      </w:pPr>
      <w:r w:rsidRPr="00122718">
        <w:rPr>
          <w:rFonts w:ascii="Verdana" w:hAnsi="Verdana" w:cs="Arial"/>
          <w:sz w:val="20"/>
        </w:rPr>
        <w:t>Clean driving licence.</w:t>
      </w:r>
    </w:p>
    <w:p w14:paraId="19F92F4D" w14:textId="77777777" w:rsidR="00B425C9" w:rsidRPr="00122718" w:rsidRDefault="00B425C9" w:rsidP="0044274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Volunteer Director of 1-2-1 Mentoring Charity (Urban Synergy)</w:t>
      </w:r>
    </w:p>
    <w:sectPr w:rsidR="00B425C9" w:rsidRPr="00122718" w:rsidSect="001227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4E4D" w14:textId="77777777" w:rsidR="0013608E" w:rsidRDefault="0013608E" w:rsidP="00B674A9">
      <w:r>
        <w:separator/>
      </w:r>
    </w:p>
  </w:endnote>
  <w:endnote w:type="continuationSeparator" w:id="0">
    <w:p w14:paraId="2BA92C16" w14:textId="77777777" w:rsidR="0013608E" w:rsidRDefault="0013608E" w:rsidP="00B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61BF" w14:textId="77777777" w:rsidR="00B674A9" w:rsidRPr="00BF0464" w:rsidRDefault="0013608E" w:rsidP="00BF0464">
    <w:pPr>
      <w:pStyle w:val="Footer"/>
      <w:jc w:val="center"/>
    </w:pPr>
    <w:r>
      <w:rPr>
        <w:b/>
      </w:rPr>
      <w:fldChar w:fldCharType="begin" w:fldLock="1"/>
    </w:r>
    <w:r>
      <w:rPr>
        <w:b/>
      </w:rPr>
      <w:instrText xml:space="preserve"> DOCPROPERTY bjFooterEvenPageDocProperty \* MERGEFORMAT </w:instrText>
    </w:r>
    <w:r>
      <w:rPr>
        <w:b/>
      </w:rPr>
      <w:fldChar w:fldCharType="separate"/>
    </w:r>
    <w:r w:rsidR="00BF0464" w:rsidRPr="00BF0464">
      <w:rPr>
        <w:b/>
      </w:rPr>
      <w:t xml:space="preserve">LadbrokesCoral classification: </w:t>
    </w:r>
    <w:r w:rsidR="00BF0464" w:rsidRPr="00BF0464">
      <w:rPr>
        <w:b/>
        <w:color w:val="008000"/>
      </w:rPr>
      <w:t>Internal</w:t>
    </w:r>
    <w:r w:rsidR="00BF0464" w:rsidRPr="00BF0464">
      <w:rPr>
        <w:b/>
      </w:rPr>
      <w:t xml:space="preserve">  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B044" w14:textId="77777777" w:rsidR="00B674A9" w:rsidRPr="00BF0464" w:rsidRDefault="00B674A9" w:rsidP="00BF04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E3EE" w14:textId="77777777" w:rsidR="00B674A9" w:rsidRPr="00BF0464" w:rsidRDefault="0013608E" w:rsidP="00BF0464">
    <w:pPr>
      <w:pStyle w:val="Footer"/>
      <w:jc w:val="center"/>
    </w:pPr>
    <w:r>
      <w:rPr>
        <w:b/>
      </w:rPr>
      <w:fldChar w:fldCharType="begin" w:fldLock="1"/>
    </w:r>
    <w:r>
      <w:rPr>
        <w:b/>
      </w:rPr>
      <w:instrText xml:space="preserve"> DOCPROPERTY bjFooterFirstPageDocProperty \* MERGEFORMAT </w:instrText>
    </w:r>
    <w:r>
      <w:rPr>
        <w:b/>
      </w:rPr>
      <w:fldChar w:fldCharType="separate"/>
    </w:r>
    <w:r w:rsidR="00BF0464" w:rsidRPr="00BF0464">
      <w:rPr>
        <w:b/>
      </w:rPr>
      <w:t xml:space="preserve">LadbrokesCoral classification: </w:t>
    </w:r>
    <w:r w:rsidR="00BF0464" w:rsidRPr="00BF0464">
      <w:rPr>
        <w:b/>
        <w:color w:val="008000"/>
      </w:rPr>
      <w:t>Internal</w:t>
    </w:r>
    <w:r w:rsidR="00BF0464" w:rsidRPr="00BF0464">
      <w:rPr>
        <w:b/>
      </w:rPr>
      <w:t xml:space="preserve">  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9EF4" w14:textId="77777777" w:rsidR="0013608E" w:rsidRDefault="0013608E" w:rsidP="00B674A9">
      <w:r>
        <w:separator/>
      </w:r>
    </w:p>
  </w:footnote>
  <w:footnote w:type="continuationSeparator" w:id="0">
    <w:p w14:paraId="7AC7B07C" w14:textId="77777777" w:rsidR="0013608E" w:rsidRDefault="0013608E" w:rsidP="00B6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5D1A" w14:textId="77777777" w:rsidR="00BF0464" w:rsidRDefault="00BF0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8891" w14:textId="77777777" w:rsidR="00BF0464" w:rsidRDefault="00BF0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8267" w14:textId="77777777" w:rsidR="00BF0464" w:rsidRDefault="00BF0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BAF"/>
    <w:multiLevelType w:val="hybridMultilevel"/>
    <w:tmpl w:val="9B64E3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E2B"/>
    <w:multiLevelType w:val="hybridMultilevel"/>
    <w:tmpl w:val="BFD86E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A2A"/>
    <w:multiLevelType w:val="hybridMultilevel"/>
    <w:tmpl w:val="E1ECBA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F6E"/>
    <w:multiLevelType w:val="hybridMultilevel"/>
    <w:tmpl w:val="2348D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17DE"/>
    <w:multiLevelType w:val="hybridMultilevel"/>
    <w:tmpl w:val="C3A29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4591"/>
    <w:multiLevelType w:val="hybridMultilevel"/>
    <w:tmpl w:val="30DE178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53156"/>
    <w:multiLevelType w:val="hybridMultilevel"/>
    <w:tmpl w:val="C5C49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35BF"/>
    <w:multiLevelType w:val="hybridMultilevel"/>
    <w:tmpl w:val="35D0CF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2AC8"/>
    <w:multiLevelType w:val="multilevel"/>
    <w:tmpl w:val="F22080D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E470E84"/>
    <w:multiLevelType w:val="multilevel"/>
    <w:tmpl w:val="3B546F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EEC57CC"/>
    <w:multiLevelType w:val="multilevel"/>
    <w:tmpl w:val="D8A84B0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0137BBD"/>
    <w:multiLevelType w:val="hybridMultilevel"/>
    <w:tmpl w:val="E9AE71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6179"/>
    <w:multiLevelType w:val="multilevel"/>
    <w:tmpl w:val="542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E725E"/>
    <w:multiLevelType w:val="hybridMultilevel"/>
    <w:tmpl w:val="D3920F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35FD"/>
    <w:multiLevelType w:val="multilevel"/>
    <w:tmpl w:val="AC687F4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2E03F06"/>
    <w:multiLevelType w:val="hybridMultilevel"/>
    <w:tmpl w:val="0CAA36C8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062648"/>
    <w:multiLevelType w:val="hybridMultilevel"/>
    <w:tmpl w:val="7EDC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7"/>
    <w:rsid w:val="00005662"/>
    <w:rsid w:val="00005923"/>
    <w:rsid w:val="000109B6"/>
    <w:rsid w:val="00012965"/>
    <w:rsid w:val="000448B3"/>
    <w:rsid w:val="00055996"/>
    <w:rsid w:val="00072A38"/>
    <w:rsid w:val="000844FF"/>
    <w:rsid w:val="0008768A"/>
    <w:rsid w:val="000A1560"/>
    <w:rsid w:val="000A453B"/>
    <w:rsid w:val="000B0EA9"/>
    <w:rsid w:val="000E1174"/>
    <w:rsid w:val="000E5DA9"/>
    <w:rsid w:val="0011711D"/>
    <w:rsid w:val="00122718"/>
    <w:rsid w:val="00130FA4"/>
    <w:rsid w:val="001338EC"/>
    <w:rsid w:val="00134FD6"/>
    <w:rsid w:val="0013608E"/>
    <w:rsid w:val="00165506"/>
    <w:rsid w:val="0017491C"/>
    <w:rsid w:val="0019469B"/>
    <w:rsid w:val="00197833"/>
    <w:rsid w:val="001B0544"/>
    <w:rsid w:val="001B7E5C"/>
    <w:rsid w:val="001E5EF8"/>
    <w:rsid w:val="001F7053"/>
    <w:rsid w:val="00206F24"/>
    <w:rsid w:val="00211195"/>
    <w:rsid w:val="00222849"/>
    <w:rsid w:val="002229B0"/>
    <w:rsid w:val="002319EE"/>
    <w:rsid w:val="0026718B"/>
    <w:rsid w:val="00273653"/>
    <w:rsid w:val="00291E13"/>
    <w:rsid w:val="002A43EE"/>
    <w:rsid w:val="002A60E9"/>
    <w:rsid w:val="002C1242"/>
    <w:rsid w:val="002C4F71"/>
    <w:rsid w:val="002D70B5"/>
    <w:rsid w:val="002D7218"/>
    <w:rsid w:val="003122EE"/>
    <w:rsid w:val="00320E63"/>
    <w:rsid w:val="003303E2"/>
    <w:rsid w:val="003314F9"/>
    <w:rsid w:val="00337EAE"/>
    <w:rsid w:val="003405FF"/>
    <w:rsid w:val="00341040"/>
    <w:rsid w:val="0036596A"/>
    <w:rsid w:val="003737DA"/>
    <w:rsid w:val="003751E9"/>
    <w:rsid w:val="00375620"/>
    <w:rsid w:val="003775BE"/>
    <w:rsid w:val="00380FD1"/>
    <w:rsid w:val="00386DF7"/>
    <w:rsid w:val="003A091D"/>
    <w:rsid w:val="003A1FE7"/>
    <w:rsid w:val="003A59FF"/>
    <w:rsid w:val="003B2497"/>
    <w:rsid w:val="003B5572"/>
    <w:rsid w:val="003B59B7"/>
    <w:rsid w:val="003C4FB6"/>
    <w:rsid w:val="003D40A1"/>
    <w:rsid w:val="003E18CF"/>
    <w:rsid w:val="003F3A8E"/>
    <w:rsid w:val="003F5B4E"/>
    <w:rsid w:val="0040148E"/>
    <w:rsid w:val="00415824"/>
    <w:rsid w:val="00416BA7"/>
    <w:rsid w:val="0042534A"/>
    <w:rsid w:val="00425FCB"/>
    <w:rsid w:val="004345BD"/>
    <w:rsid w:val="00437ABA"/>
    <w:rsid w:val="00442744"/>
    <w:rsid w:val="00457585"/>
    <w:rsid w:val="00466DDD"/>
    <w:rsid w:val="00473E2B"/>
    <w:rsid w:val="004804CB"/>
    <w:rsid w:val="0048429B"/>
    <w:rsid w:val="00486A9B"/>
    <w:rsid w:val="00486FB8"/>
    <w:rsid w:val="00487D63"/>
    <w:rsid w:val="004A5B4F"/>
    <w:rsid w:val="004B533B"/>
    <w:rsid w:val="004B548F"/>
    <w:rsid w:val="004C0470"/>
    <w:rsid w:val="004C0E7F"/>
    <w:rsid w:val="004C16B7"/>
    <w:rsid w:val="004C6A97"/>
    <w:rsid w:val="004D0659"/>
    <w:rsid w:val="004E580A"/>
    <w:rsid w:val="004E70D8"/>
    <w:rsid w:val="00504790"/>
    <w:rsid w:val="005176F7"/>
    <w:rsid w:val="005266FB"/>
    <w:rsid w:val="005276F3"/>
    <w:rsid w:val="00534F05"/>
    <w:rsid w:val="00535651"/>
    <w:rsid w:val="00542D4C"/>
    <w:rsid w:val="0054506C"/>
    <w:rsid w:val="005503D1"/>
    <w:rsid w:val="00550F21"/>
    <w:rsid w:val="005511F0"/>
    <w:rsid w:val="0055671E"/>
    <w:rsid w:val="00572964"/>
    <w:rsid w:val="0057383F"/>
    <w:rsid w:val="00577AB0"/>
    <w:rsid w:val="00580DA5"/>
    <w:rsid w:val="005855DA"/>
    <w:rsid w:val="00586A0F"/>
    <w:rsid w:val="005900B5"/>
    <w:rsid w:val="005B5547"/>
    <w:rsid w:val="005C15B3"/>
    <w:rsid w:val="005C4BB9"/>
    <w:rsid w:val="005D0E77"/>
    <w:rsid w:val="005E0591"/>
    <w:rsid w:val="005E6D64"/>
    <w:rsid w:val="006001F2"/>
    <w:rsid w:val="00604521"/>
    <w:rsid w:val="00610AFF"/>
    <w:rsid w:val="0062091B"/>
    <w:rsid w:val="00634C7E"/>
    <w:rsid w:val="00635220"/>
    <w:rsid w:val="0063675E"/>
    <w:rsid w:val="00641803"/>
    <w:rsid w:val="00644EE6"/>
    <w:rsid w:val="006518D1"/>
    <w:rsid w:val="006547EE"/>
    <w:rsid w:val="006617AF"/>
    <w:rsid w:val="006625D6"/>
    <w:rsid w:val="00663AAB"/>
    <w:rsid w:val="00666E39"/>
    <w:rsid w:val="00671088"/>
    <w:rsid w:val="0068267D"/>
    <w:rsid w:val="006850E0"/>
    <w:rsid w:val="00696FED"/>
    <w:rsid w:val="006B1139"/>
    <w:rsid w:val="006B4C71"/>
    <w:rsid w:val="006D13C9"/>
    <w:rsid w:val="006D4189"/>
    <w:rsid w:val="006D46DC"/>
    <w:rsid w:val="006D5D20"/>
    <w:rsid w:val="006E2A5D"/>
    <w:rsid w:val="006E4FED"/>
    <w:rsid w:val="006F6930"/>
    <w:rsid w:val="00701BF5"/>
    <w:rsid w:val="00707600"/>
    <w:rsid w:val="00710A4B"/>
    <w:rsid w:val="00710F37"/>
    <w:rsid w:val="00714DC9"/>
    <w:rsid w:val="00724554"/>
    <w:rsid w:val="00724B74"/>
    <w:rsid w:val="00725751"/>
    <w:rsid w:val="00737D6F"/>
    <w:rsid w:val="00752935"/>
    <w:rsid w:val="00761AF1"/>
    <w:rsid w:val="00763EF8"/>
    <w:rsid w:val="007728BD"/>
    <w:rsid w:val="00773E77"/>
    <w:rsid w:val="007746B4"/>
    <w:rsid w:val="00776CDE"/>
    <w:rsid w:val="007803F7"/>
    <w:rsid w:val="00781ECA"/>
    <w:rsid w:val="00784700"/>
    <w:rsid w:val="007911A4"/>
    <w:rsid w:val="00794062"/>
    <w:rsid w:val="007A5230"/>
    <w:rsid w:val="007C1F0C"/>
    <w:rsid w:val="007C7BA8"/>
    <w:rsid w:val="007D2398"/>
    <w:rsid w:val="007D2690"/>
    <w:rsid w:val="007E0349"/>
    <w:rsid w:val="007E1F59"/>
    <w:rsid w:val="007E37C4"/>
    <w:rsid w:val="007F53FE"/>
    <w:rsid w:val="00800656"/>
    <w:rsid w:val="008249E5"/>
    <w:rsid w:val="00834C05"/>
    <w:rsid w:val="00846B13"/>
    <w:rsid w:val="00850C7E"/>
    <w:rsid w:val="00862D02"/>
    <w:rsid w:val="00864509"/>
    <w:rsid w:val="00864765"/>
    <w:rsid w:val="00870359"/>
    <w:rsid w:val="00872346"/>
    <w:rsid w:val="00882567"/>
    <w:rsid w:val="0089796F"/>
    <w:rsid w:val="008A1923"/>
    <w:rsid w:val="008B7F40"/>
    <w:rsid w:val="008D4F30"/>
    <w:rsid w:val="008D58A7"/>
    <w:rsid w:val="008E5295"/>
    <w:rsid w:val="008E7335"/>
    <w:rsid w:val="008F0EBB"/>
    <w:rsid w:val="008F2F8F"/>
    <w:rsid w:val="008F335D"/>
    <w:rsid w:val="008F38AF"/>
    <w:rsid w:val="00903316"/>
    <w:rsid w:val="00903435"/>
    <w:rsid w:val="009352BF"/>
    <w:rsid w:val="0095209B"/>
    <w:rsid w:val="0096179A"/>
    <w:rsid w:val="00970B92"/>
    <w:rsid w:val="00976CFD"/>
    <w:rsid w:val="009851A5"/>
    <w:rsid w:val="00992220"/>
    <w:rsid w:val="009952EA"/>
    <w:rsid w:val="00996ED4"/>
    <w:rsid w:val="009A2442"/>
    <w:rsid w:val="009B0ED5"/>
    <w:rsid w:val="009B4BE2"/>
    <w:rsid w:val="009B5684"/>
    <w:rsid w:val="009C27C3"/>
    <w:rsid w:val="009C6121"/>
    <w:rsid w:val="009E17C2"/>
    <w:rsid w:val="009E6FE4"/>
    <w:rsid w:val="009F249E"/>
    <w:rsid w:val="009F2F83"/>
    <w:rsid w:val="00A02B77"/>
    <w:rsid w:val="00A07457"/>
    <w:rsid w:val="00A12336"/>
    <w:rsid w:val="00A130D3"/>
    <w:rsid w:val="00A15F40"/>
    <w:rsid w:val="00A17A94"/>
    <w:rsid w:val="00A26AB8"/>
    <w:rsid w:val="00A32E3A"/>
    <w:rsid w:val="00A3567C"/>
    <w:rsid w:val="00A417DE"/>
    <w:rsid w:val="00A501DF"/>
    <w:rsid w:val="00A5372F"/>
    <w:rsid w:val="00A5543F"/>
    <w:rsid w:val="00A55DC4"/>
    <w:rsid w:val="00A56C7C"/>
    <w:rsid w:val="00A62B09"/>
    <w:rsid w:val="00A6307B"/>
    <w:rsid w:val="00A650C9"/>
    <w:rsid w:val="00A677FF"/>
    <w:rsid w:val="00A73EE5"/>
    <w:rsid w:val="00A746BF"/>
    <w:rsid w:val="00A83B70"/>
    <w:rsid w:val="00A90AC3"/>
    <w:rsid w:val="00A971C8"/>
    <w:rsid w:val="00AA14FC"/>
    <w:rsid w:val="00AA6E88"/>
    <w:rsid w:val="00AB34E0"/>
    <w:rsid w:val="00AB716E"/>
    <w:rsid w:val="00AF62E4"/>
    <w:rsid w:val="00B03BA7"/>
    <w:rsid w:val="00B05204"/>
    <w:rsid w:val="00B07D22"/>
    <w:rsid w:val="00B15256"/>
    <w:rsid w:val="00B1537A"/>
    <w:rsid w:val="00B17FE8"/>
    <w:rsid w:val="00B30C53"/>
    <w:rsid w:val="00B40520"/>
    <w:rsid w:val="00B425C9"/>
    <w:rsid w:val="00B4664B"/>
    <w:rsid w:val="00B51EDA"/>
    <w:rsid w:val="00B674A9"/>
    <w:rsid w:val="00B71791"/>
    <w:rsid w:val="00B80DED"/>
    <w:rsid w:val="00B835B3"/>
    <w:rsid w:val="00B92D34"/>
    <w:rsid w:val="00B95176"/>
    <w:rsid w:val="00BA4B42"/>
    <w:rsid w:val="00BB43E3"/>
    <w:rsid w:val="00BB6906"/>
    <w:rsid w:val="00BD738C"/>
    <w:rsid w:val="00BE1E33"/>
    <w:rsid w:val="00BE43B9"/>
    <w:rsid w:val="00BE6B85"/>
    <w:rsid w:val="00BF0464"/>
    <w:rsid w:val="00BF0F7F"/>
    <w:rsid w:val="00BF4029"/>
    <w:rsid w:val="00C26E88"/>
    <w:rsid w:val="00C37E9C"/>
    <w:rsid w:val="00C43B59"/>
    <w:rsid w:val="00C54886"/>
    <w:rsid w:val="00C63730"/>
    <w:rsid w:val="00C658CF"/>
    <w:rsid w:val="00C71410"/>
    <w:rsid w:val="00C75800"/>
    <w:rsid w:val="00C762F7"/>
    <w:rsid w:val="00C77D96"/>
    <w:rsid w:val="00CA1E79"/>
    <w:rsid w:val="00CA5BC9"/>
    <w:rsid w:val="00CB2C74"/>
    <w:rsid w:val="00CB4620"/>
    <w:rsid w:val="00CB543D"/>
    <w:rsid w:val="00CB5FCE"/>
    <w:rsid w:val="00CC78D1"/>
    <w:rsid w:val="00CD2C0B"/>
    <w:rsid w:val="00CD4673"/>
    <w:rsid w:val="00CF5011"/>
    <w:rsid w:val="00D02693"/>
    <w:rsid w:val="00D1123C"/>
    <w:rsid w:val="00D138C0"/>
    <w:rsid w:val="00D16584"/>
    <w:rsid w:val="00D167DE"/>
    <w:rsid w:val="00D27461"/>
    <w:rsid w:val="00D44ADC"/>
    <w:rsid w:val="00D5227E"/>
    <w:rsid w:val="00D70D56"/>
    <w:rsid w:val="00D76E8F"/>
    <w:rsid w:val="00D83EB0"/>
    <w:rsid w:val="00DA159B"/>
    <w:rsid w:val="00DC22B2"/>
    <w:rsid w:val="00DC50F6"/>
    <w:rsid w:val="00DC79F0"/>
    <w:rsid w:val="00DE00C2"/>
    <w:rsid w:val="00DE45ED"/>
    <w:rsid w:val="00DF376B"/>
    <w:rsid w:val="00E00E56"/>
    <w:rsid w:val="00E12053"/>
    <w:rsid w:val="00E13888"/>
    <w:rsid w:val="00E17890"/>
    <w:rsid w:val="00E4103E"/>
    <w:rsid w:val="00E46335"/>
    <w:rsid w:val="00E63074"/>
    <w:rsid w:val="00E67017"/>
    <w:rsid w:val="00E753D4"/>
    <w:rsid w:val="00E83AD8"/>
    <w:rsid w:val="00E90F36"/>
    <w:rsid w:val="00E96568"/>
    <w:rsid w:val="00EA520A"/>
    <w:rsid w:val="00EA700F"/>
    <w:rsid w:val="00EB74F4"/>
    <w:rsid w:val="00ED33C0"/>
    <w:rsid w:val="00EE57CD"/>
    <w:rsid w:val="00EE783A"/>
    <w:rsid w:val="00F01F7A"/>
    <w:rsid w:val="00F126C2"/>
    <w:rsid w:val="00F12EBB"/>
    <w:rsid w:val="00F151F4"/>
    <w:rsid w:val="00F25E3C"/>
    <w:rsid w:val="00F44674"/>
    <w:rsid w:val="00F46E51"/>
    <w:rsid w:val="00F8131E"/>
    <w:rsid w:val="00F82084"/>
    <w:rsid w:val="00F831EB"/>
    <w:rsid w:val="00F85051"/>
    <w:rsid w:val="00FA41E3"/>
    <w:rsid w:val="00FA5B68"/>
    <w:rsid w:val="00FB693D"/>
    <w:rsid w:val="00FC01C6"/>
    <w:rsid w:val="00FC3B75"/>
    <w:rsid w:val="00FC5464"/>
    <w:rsid w:val="00FD08C7"/>
    <w:rsid w:val="00FE55E0"/>
    <w:rsid w:val="00FE64D2"/>
    <w:rsid w:val="00FF2A33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6E74"/>
  <w15:docId w15:val="{7BCAF740-3DBF-4B05-AF1A-77CDE9D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D4F30"/>
    <w:pPr>
      <w:ind w:left="720"/>
      <w:contextualSpacing/>
    </w:pPr>
  </w:style>
  <w:style w:type="paragraph" w:styleId="Revision">
    <w:name w:val="Revision"/>
    <w:hidden/>
    <w:uiPriority w:val="99"/>
    <w:semiHidden/>
    <w:rsid w:val="00F85051"/>
  </w:style>
  <w:style w:type="paragraph" w:styleId="BalloonText">
    <w:name w:val="Balloon Text"/>
    <w:basedOn w:val="Normal"/>
    <w:link w:val="BalloonTextChar"/>
    <w:uiPriority w:val="99"/>
    <w:semiHidden/>
    <w:unhideWhenUsed/>
    <w:rsid w:val="00F8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E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46B13"/>
  </w:style>
  <w:style w:type="paragraph" w:styleId="Header">
    <w:name w:val="header"/>
    <w:basedOn w:val="Normal"/>
    <w:link w:val="HeaderChar"/>
    <w:uiPriority w:val="99"/>
    <w:semiHidden/>
    <w:unhideWhenUsed/>
    <w:rsid w:val="00B67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4A9"/>
  </w:style>
  <w:style w:type="paragraph" w:styleId="Footer">
    <w:name w:val="footer"/>
    <w:basedOn w:val="Normal"/>
    <w:link w:val="FooterChar"/>
    <w:uiPriority w:val="99"/>
    <w:semiHidden/>
    <w:unhideWhenUsed/>
    <w:rsid w:val="00B67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harmaine_char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e13a428-054e-41f1-aa69-b5f79123a403">
  <element uid="id_classification_general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8F3F-06A9-49A6-90D0-A617046210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8B1E65-D351-4B6C-B192-D6A2209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SMG Europe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</dc:creator>
  <cp:lastModifiedBy>charmaine charles</cp:lastModifiedBy>
  <cp:revision>8</cp:revision>
  <cp:lastPrinted>2017-06-13T11:03:00Z</cp:lastPrinted>
  <dcterms:created xsi:type="dcterms:W3CDTF">2019-01-08T18:36:00Z</dcterms:created>
  <dcterms:modified xsi:type="dcterms:W3CDTF">2019-01-08T21:44:00Z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acc80b79-8047-4234-b645-fa50d51863b8</vt:lpwstr>
  </property>
  <property fmtid="{D5CDD505-2E9C-101B-9397-08002B2CF9AE}" pid="3" name="bjSaver">
    <vt:lpwstr>3PXyNXgWLuuTLXSOoVhzfj9gEs90kU6A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policy="de13a428-054e-41f1-aa69-b5f79123a403" xmlns="http://www.boldonjames.com/2008/01/sie/i</vt:lpwstr>
  </property>
  <property fmtid="{D5CDD505-2E9C-101B-9397-08002B2CF9AE}" pid="5" name="bjDocumentLabelXML-0">
    <vt:lpwstr>nternal/label"&gt;&lt;element uid="id_classification_generalbusiness" value="" /&gt;&lt;/sisl&gt;</vt:lpwstr>
  </property>
  <property fmtid="{D5CDD505-2E9C-101B-9397-08002B2CF9AE}" pid="6" name="bjDocumentSecurityLabel">
    <vt:lpwstr>Internal  </vt:lpwstr>
  </property>
  <property fmtid="{D5CDD505-2E9C-101B-9397-08002B2CF9AE}" pid="7" name="bjDocumentLabelFieldCode">
    <vt:lpwstr>Internal  </vt:lpwstr>
  </property>
  <property fmtid="{D5CDD505-2E9C-101B-9397-08002B2CF9AE}" pid="8" name="bjDocumentLabelFieldCodeHeaderFooter">
    <vt:lpwstr>Internal  </vt:lpwstr>
  </property>
  <property fmtid="{D5CDD505-2E9C-101B-9397-08002B2CF9AE}" pid="9" name="MetaTag_INTERNAL">
    <vt:lpwstr>LAD_BJ_003_Internal</vt:lpwstr>
  </property>
  <property fmtid="{D5CDD505-2E9C-101B-9397-08002B2CF9AE}" pid="10" name="bjFooterBothDocProperty">
    <vt:lpwstr>LadbrokesCoral classification: Internal  </vt:lpwstr>
  </property>
  <property fmtid="{D5CDD505-2E9C-101B-9397-08002B2CF9AE}" pid="11" name="bjFooterFirstPageDocProperty">
    <vt:lpwstr>LadbrokesCoral classification: Internal  </vt:lpwstr>
  </property>
  <property fmtid="{D5CDD505-2E9C-101B-9397-08002B2CF9AE}" pid="12" name="bjFooterEvenPageDocProperty">
    <vt:lpwstr>LadbrokesCoral classification: Internal  </vt:lpwstr>
  </property>
</Properties>
</file>